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eastAsia="黑体"/>
          <w:szCs w:val="21"/>
        </w:rPr>
      </w:pPr>
    </w:p>
    <w:p>
      <w:pPr>
        <w:adjustRightInd w:val="0"/>
        <w:snapToGrid w:val="0"/>
        <w:spacing w:line="240" w:lineRule="auto"/>
        <w:rPr>
          <w:szCs w:val="21"/>
        </w:rPr>
      </w:pPr>
    </w:p>
    <w:p>
      <w:pPr>
        <w:adjustRightInd w:val="0"/>
        <w:snapToGrid w:val="0"/>
        <w:spacing w:line="240" w:lineRule="auto"/>
        <w:rPr>
          <w:szCs w:val="21"/>
        </w:rPr>
      </w:pPr>
    </w:p>
    <w:p>
      <w:pPr>
        <w:adjustRightInd w:val="0"/>
        <w:snapToGrid w:val="0"/>
        <w:spacing w:line="240" w:lineRule="auto"/>
        <w:rPr>
          <w:szCs w:val="21"/>
        </w:rPr>
      </w:pPr>
    </w:p>
    <w:p>
      <w:pPr>
        <w:adjustRightInd w:val="0"/>
        <w:snapToGrid w:val="0"/>
        <w:spacing w:line="240" w:lineRule="auto"/>
        <w:rPr>
          <w:szCs w:val="21"/>
        </w:rPr>
      </w:pPr>
    </w:p>
    <w:p>
      <w:pPr>
        <w:adjustRightInd w:val="0"/>
        <w:snapToGrid w:val="0"/>
        <w:spacing w:line="240" w:lineRule="auto"/>
        <w:rPr>
          <w:szCs w:val="21"/>
        </w:rPr>
      </w:pPr>
    </w:p>
    <w:p>
      <w:pPr>
        <w:adjustRightInd w:val="0"/>
        <w:snapToGrid w:val="0"/>
        <w:spacing w:line="240" w:lineRule="auto"/>
        <w:rPr>
          <w:szCs w:val="21"/>
        </w:rPr>
      </w:pPr>
    </w:p>
    <w:p>
      <w:pPr>
        <w:jc w:val="center"/>
        <w:rPr>
          <w:b/>
          <w:sz w:val="28"/>
          <w:szCs w:val="28"/>
        </w:rPr>
      </w:pPr>
      <w:r>
        <w:rPr>
          <w:rFonts w:hint="eastAsia"/>
          <w:b/>
          <w:sz w:val="28"/>
          <w:szCs w:val="28"/>
          <w:lang w:eastAsia="zh-CN"/>
        </w:rPr>
        <w:t>江西省景德镇水利</w:t>
      </w:r>
      <w:r>
        <w:rPr>
          <w:b/>
          <w:sz w:val="28"/>
          <w:szCs w:val="28"/>
        </w:rPr>
        <w:t>枢纽工程</w:t>
      </w:r>
    </w:p>
    <w:p>
      <w:pPr>
        <w:adjustRightInd w:val="0"/>
        <w:snapToGrid w:val="0"/>
        <w:spacing w:beforeLines="150" w:line="240" w:lineRule="auto"/>
        <w:jc w:val="center"/>
        <w:rPr>
          <w:rFonts w:eastAsia="黑体"/>
          <w:snapToGrid w:val="0"/>
          <w:spacing w:val="63"/>
          <w:kern w:val="0"/>
          <w:sz w:val="72"/>
          <w:szCs w:val="72"/>
        </w:rPr>
      </w:pPr>
      <w:r>
        <w:rPr>
          <w:rFonts w:eastAsia="黑体"/>
          <w:snapToGrid w:val="0"/>
          <w:spacing w:val="63"/>
          <w:kern w:val="0"/>
          <w:sz w:val="72"/>
          <w:szCs w:val="72"/>
        </w:rPr>
        <w:t>水土保持监测总结报告</w:t>
      </w:r>
    </w:p>
    <w:p>
      <w:pPr>
        <w:spacing w:line="240" w:lineRule="auto"/>
        <w:ind w:left="357"/>
        <w:rPr>
          <w:szCs w:val="21"/>
        </w:rPr>
      </w:pPr>
    </w:p>
    <w:p>
      <w:pPr>
        <w:spacing w:line="240" w:lineRule="auto"/>
        <w:ind w:left="357"/>
        <w:rPr>
          <w:szCs w:val="21"/>
        </w:rPr>
      </w:pPr>
    </w:p>
    <w:p>
      <w:pPr>
        <w:autoSpaceDE w:val="0"/>
        <w:autoSpaceDN w:val="0"/>
        <w:adjustRightInd w:val="0"/>
        <w:snapToGrid w:val="0"/>
        <w:spacing w:line="240" w:lineRule="auto"/>
        <w:jc w:val="center"/>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p>
      <w:pPr>
        <w:spacing w:line="240" w:lineRule="auto"/>
        <w:ind w:left="357"/>
        <w:rPr>
          <w:szCs w:val="21"/>
        </w:rPr>
      </w:pPr>
    </w:p>
    <w:tbl>
      <w:tblPr>
        <w:tblStyle w:val="21"/>
        <w:tblW w:w="0" w:type="auto"/>
        <w:tblInd w:w="357" w:type="dxa"/>
        <w:tblLayout w:type="autofit"/>
        <w:tblCellMar>
          <w:top w:w="0" w:type="dxa"/>
          <w:left w:w="108" w:type="dxa"/>
          <w:bottom w:w="0" w:type="dxa"/>
          <w:right w:w="108" w:type="dxa"/>
        </w:tblCellMar>
      </w:tblPr>
      <w:tblGrid>
        <w:gridCol w:w="1878"/>
        <w:gridCol w:w="6757"/>
      </w:tblGrid>
      <w:tr>
        <w:tblPrEx>
          <w:tblCellMar>
            <w:top w:w="0" w:type="dxa"/>
            <w:left w:w="108" w:type="dxa"/>
            <w:bottom w:w="0" w:type="dxa"/>
            <w:right w:w="108" w:type="dxa"/>
          </w:tblCellMar>
        </w:tblPrEx>
        <w:trPr>
          <w:trHeight w:val="454" w:hRule="atLeast"/>
        </w:trPr>
        <w:tc>
          <w:tcPr>
            <w:tcW w:w="1878" w:type="dxa"/>
          </w:tcPr>
          <w:p>
            <w:pPr>
              <w:rPr>
                <w:rFonts w:ascii="宋体" w:hAnsi="宋体"/>
                <w:szCs w:val="21"/>
              </w:rPr>
            </w:pPr>
            <w:r>
              <w:rPr>
                <w:rFonts w:ascii="宋体" w:hAnsi="宋体"/>
                <w:snapToGrid w:val="0"/>
                <w:sz w:val="32"/>
                <w:szCs w:val="32"/>
              </w:rPr>
              <w:t>建设单位：</w:t>
            </w:r>
          </w:p>
        </w:tc>
        <w:tc>
          <w:tcPr>
            <w:tcW w:w="6757" w:type="dxa"/>
          </w:tcPr>
          <w:p>
            <w:pPr>
              <w:autoSpaceDE w:val="0"/>
              <w:autoSpaceDN w:val="0"/>
              <w:adjustRightInd w:val="0"/>
              <w:snapToGrid w:val="0"/>
              <w:jc w:val="distribute"/>
              <w:rPr>
                <w:rFonts w:hint="eastAsia" w:ascii="宋体" w:hAnsi="宋体" w:eastAsia="宋体"/>
                <w:snapToGrid w:val="0"/>
                <w:sz w:val="32"/>
                <w:szCs w:val="32"/>
                <w:lang w:eastAsia="zh-CN"/>
              </w:rPr>
            </w:pPr>
            <w:r>
              <w:rPr>
                <w:rFonts w:hint="eastAsia" w:ascii="宋体" w:hAnsi="宋体"/>
                <w:sz w:val="24"/>
                <w:lang w:val="en-US" w:eastAsia="zh-CN"/>
              </w:rPr>
              <w:t xml:space="preserve"> </w:t>
            </w:r>
            <w:r>
              <w:rPr>
                <w:rFonts w:hint="eastAsia" w:ascii="宋体" w:hAnsi="宋体" w:eastAsia="宋体" w:cs="Times New Roman"/>
                <w:snapToGrid w:val="0"/>
                <w:spacing w:val="1"/>
                <w:w w:val="93"/>
                <w:sz w:val="32"/>
                <w:szCs w:val="32"/>
                <w:lang w:eastAsia="zh-CN"/>
              </w:rPr>
              <w:t>景德镇市水利投资有限公司</w:t>
            </w:r>
          </w:p>
        </w:tc>
      </w:tr>
      <w:tr>
        <w:tblPrEx>
          <w:tblCellMar>
            <w:top w:w="0" w:type="dxa"/>
            <w:left w:w="108" w:type="dxa"/>
            <w:bottom w:w="0" w:type="dxa"/>
            <w:right w:w="108" w:type="dxa"/>
          </w:tblCellMar>
        </w:tblPrEx>
        <w:trPr>
          <w:trHeight w:val="454" w:hRule="atLeast"/>
        </w:trPr>
        <w:tc>
          <w:tcPr>
            <w:tcW w:w="1878" w:type="dxa"/>
          </w:tcPr>
          <w:p>
            <w:pPr>
              <w:rPr>
                <w:rFonts w:ascii="宋体" w:hAnsi="宋体"/>
                <w:szCs w:val="21"/>
              </w:rPr>
            </w:pPr>
            <w:r>
              <w:rPr>
                <w:rFonts w:ascii="宋体" w:hAnsi="宋体"/>
                <w:snapToGrid w:val="0"/>
                <w:sz w:val="32"/>
                <w:szCs w:val="32"/>
              </w:rPr>
              <w:t>监测单位：</w:t>
            </w:r>
          </w:p>
        </w:tc>
        <w:tc>
          <w:tcPr>
            <w:tcW w:w="6757" w:type="dxa"/>
          </w:tcPr>
          <w:p>
            <w:pPr>
              <w:autoSpaceDE w:val="0"/>
              <w:autoSpaceDN w:val="0"/>
              <w:adjustRightInd w:val="0"/>
              <w:snapToGrid w:val="0"/>
              <w:jc w:val="distribute"/>
              <w:rPr>
                <w:rFonts w:hint="eastAsia" w:ascii="宋体" w:hAnsi="宋体" w:eastAsia="宋体"/>
                <w:snapToGrid w:val="0"/>
                <w:sz w:val="32"/>
                <w:szCs w:val="32"/>
                <w:lang w:eastAsia="zh-CN"/>
              </w:rPr>
            </w:pPr>
            <w:r>
              <w:rPr>
                <w:rFonts w:hint="eastAsia" w:ascii="宋体" w:hAnsi="宋体"/>
                <w:snapToGrid w:val="0"/>
                <w:spacing w:val="1"/>
                <w:w w:val="93"/>
                <w:sz w:val="32"/>
                <w:szCs w:val="32"/>
                <w:lang w:eastAsia="zh-CN"/>
              </w:rPr>
              <w:t>湖南水利水电工程监理承包总公司</w:t>
            </w:r>
          </w:p>
        </w:tc>
      </w:tr>
    </w:tbl>
    <w:p>
      <w:pPr>
        <w:adjustRightInd w:val="0"/>
        <w:snapToGrid w:val="0"/>
        <w:spacing w:line="240" w:lineRule="auto"/>
        <w:jc w:val="center"/>
        <w:rPr>
          <w:rFonts w:hAnsi="宋体"/>
          <w:snapToGrid w:val="0"/>
          <w:sz w:val="32"/>
          <w:szCs w:val="32"/>
        </w:rPr>
      </w:pPr>
      <w:r>
        <w:rPr>
          <w:snapToGrid w:val="0"/>
          <w:sz w:val="32"/>
          <w:szCs w:val="32"/>
        </w:rPr>
        <w:t>20</w:t>
      </w:r>
      <w:r>
        <w:rPr>
          <w:rFonts w:hint="eastAsia"/>
          <w:snapToGrid w:val="0"/>
          <w:sz w:val="32"/>
          <w:szCs w:val="32"/>
          <w:lang w:val="en-US" w:eastAsia="zh-CN"/>
        </w:rPr>
        <w:t>22</w:t>
      </w:r>
      <w:r>
        <w:rPr>
          <w:rFonts w:hAnsi="宋体"/>
          <w:snapToGrid w:val="0"/>
          <w:sz w:val="32"/>
          <w:szCs w:val="32"/>
        </w:rPr>
        <w:t>年</w:t>
      </w:r>
      <w:r>
        <w:rPr>
          <w:rFonts w:hint="eastAsia"/>
          <w:snapToGrid w:val="0"/>
          <w:sz w:val="32"/>
          <w:szCs w:val="32"/>
        </w:rPr>
        <w:t>0</w:t>
      </w:r>
      <w:r>
        <w:rPr>
          <w:rFonts w:hint="eastAsia"/>
          <w:snapToGrid w:val="0"/>
          <w:sz w:val="32"/>
          <w:szCs w:val="32"/>
          <w:lang w:val="en-US" w:eastAsia="zh-CN"/>
        </w:rPr>
        <w:t>6</w:t>
      </w:r>
      <w:r>
        <w:rPr>
          <w:rFonts w:hAnsi="宋体"/>
          <w:snapToGrid w:val="0"/>
          <w:sz w:val="32"/>
          <w:szCs w:val="32"/>
        </w:rPr>
        <w:t>月</w:t>
      </w:r>
    </w:p>
    <w:p>
      <w:pPr>
        <w:adjustRightInd w:val="0"/>
        <w:snapToGrid w:val="0"/>
        <w:spacing w:line="240" w:lineRule="auto"/>
        <w:jc w:val="center"/>
        <w:rPr>
          <w:rFonts w:hAnsi="宋体"/>
          <w:snapToGrid w:val="0"/>
          <w:sz w:val="32"/>
          <w:szCs w:val="32"/>
        </w:rPr>
      </w:pPr>
    </w:p>
    <w:p>
      <w:pPr>
        <w:autoSpaceDE w:val="0"/>
        <w:autoSpaceDN w:val="0"/>
        <w:adjustRightInd w:val="0"/>
        <w:ind w:firstLine="1080"/>
        <w:rPr>
          <w:sz w:val="24"/>
          <w:lang w:val="zh-CN"/>
        </w:rPr>
        <w:sectPr>
          <w:pgSz w:w="11907" w:h="16839"/>
          <w:pgMar w:top="1418" w:right="1418" w:bottom="1418" w:left="1418" w:header="851" w:footer="992" w:gutter="0"/>
          <w:pgNumType w:start="1"/>
          <w:cols w:space="720" w:num="1"/>
          <w:titlePg/>
          <w:docGrid w:linePitch="291" w:charSpace="0"/>
        </w:sectPr>
      </w:pPr>
    </w:p>
    <w:p>
      <w:pPr>
        <w:jc w:val="center"/>
        <w:rPr>
          <w:rFonts w:eastAsia="黑体"/>
          <w:sz w:val="32"/>
          <w:szCs w:val="32"/>
        </w:rPr>
      </w:pPr>
    </w:p>
    <w:p>
      <w:pPr>
        <w:jc w:val="center"/>
        <w:rPr>
          <w:rFonts w:ascii="黑体" w:eastAsia="黑体"/>
          <w:sz w:val="32"/>
          <w:szCs w:val="32"/>
        </w:rPr>
      </w:pPr>
      <w:r>
        <w:rPr>
          <w:rFonts w:hint="eastAsia" w:ascii="黑体" w:eastAsia="黑体"/>
          <w:sz w:val="32"/>
          <w:szCs w:val="32"/>
        </w:rPr>
        <w:t>目   录</w:t>
      </w:r>
    </w:p>
    <w:p>
      <w:pPr>
        <w:pStyle w:val="17"/>
        <w:tabs>
          <w:tab w:val="right" w:leader="dot" w:pos="9071"/>
        </w:tabs>
      </w:pPr>
      <w:r>
        <w:rPr>
          <w:rFonts w:hint="eastAsia" w:ascii="仿宋_GB2312" w:eastAsia="仿宋_GB2312"/>
          <w:bCs/>
          <w:sz w:val="28"/>
          <w:szCs w:val="28"/>
        </w:rPr>
        <w:fldChar w:fldCharType="begin"/>
      </w:r>
      <w:r>
        <w:rPr>
          <w:rFonts w:hint="eastAsia" w:ascii="仿宋_GB2312" w:eastAsia="仿宋_GB2312"/>
          <w:bCs/>
          <w:sz w:val="28"/>
          <w:szCs w:val="28"/>
        </w:rPr>
        <w:instrText xml:space="preserve"> TOC \o "1-2" \h \z \u </w:instrText>
      </w:r>
      <w:r>
        <w:rPr>
          <w:rFonts w:hint="eastAsia" w:ascii="仿宋_GB2312" w:eastAsia="仿宋_GB2312"/>
          <w:bCs/>
          <w:sz w:val="28"/>
          <w:szCs w:val="28"/>
        </w:rPr>
        <w:fldChar w:fldCharType="separate"/>
      </w:r>
      <w:r>
        <w:rPr>
          <w:rFonts w:hint="eastAsia" w:ascii="仿宋_GB2312" w:eastAsia="仿宋_GB2312"/>
          <w:bCs/>
          <w:szCs w:val="28"/>
        </w:rPr>
        <w:fldChar w:fldCharType="begin"/>
      </w:r>
      <w:r>
        <w:rPr>
          <w:rFonts w:hint="eastAsia" w:ascii="仿宋_GB2312" w:eastAsia="仿宋_GB2312"/>
          <w:bCs/>
          <w:szCs w:val="28"/>
        </w:rPr>
        <w:instrText xml:space="preserve"> HYPERLINK \l _Toc9742 </w:instrText>
      </w:r>
      <w:r>
        <w:rPr>
          <w:rFonts w:hint="eastAsia" w:ascii="仿宋_GB2312" w:eastAsia="仿宋_GB2312"/>
          <w:bCs/>
          <w:szCs w:val="28"/>
        </w:rPr>
        <w:fldChar w:fldCharType="separate"/>
      </w:r>
      <w:r>
        <w:rPr>
          <w:rFonts w:hint="eastAsia"/>
          <w:kern w:val="0"/>
          <w:szCs w:val="24"/>
        </w:rPr>
        <w:t>1  建设项目及水土保持工作概况</w:t>
      </w:r>
      <w:r>
        <w:tab/>
      </w:r>
      <w:r>
        <w:fldChar w:fldCharType="begin"/>
      </w:r>
      <w:r>
        <w:instrText xml:space="preserve"> PAGEREF _Toc9742 \h </w:instrText>
      </w:r>
      <w:r>
        <w:fldChar w:fldCharType="separate"/>
      </w:r>
      <w:r>
        <w:t>2</w:t>
      </w:r>
      <w:r>
        <w:fldChar w:fldCharType="end"/>
      </w:r>
      <w:r>
        <w:rPr>
          <w:rFonts w:hint="eastAsia" w:ascii="仿宋_GB2312" w:eastAsia="仿宋_GB2312"/>
          <w:bCs/>
          <w:szCs w:val="28"/>
        </w:rPr>
        <w:fldChar w:fldCharType="end"/>
      </w:r>
    </w:p>
    <w:p>
      <w:pPr>
        <w:pStyle w:val="18"/>
        <w:tabs>
          <w:tab w:val="right" w:leader="dot" w:pos="9071"/>
        </w:tabs>
      </w:pPr>
      <w:r>
        <w:rPr>
          <w:rFonts w:hint="eastAsia" w:ascii="仿宋_GB2312" w:eastAsia="仿宋_GB2312"/>
          <w:szCs w:val="28"/>
        </w:rPr>
        <w:fldChar w:fldCharType="begin"/>
      </w:r>
      <w:r>
        <w:rPr>
          <w:rFonts w:hint="eastAsia" w:ascii="仿宋_GB2312" w:eastAsia="仿宋_GB2312"/>
          <w:szCs w:val="28"/>
        </w:rPr>
        <w:instrText xml:space="preserve"> HYPERLINK \l _Toc31662 </w:instrText>
      </w:r>
      <w:r>
        <w:rPr>
          <w:rFonts w:hint="eastAsia" w:ascii="仿宋_GB2312" w:eastAsia="仿宋_GB2312"/>
          <w:szCs w:val="28"/>
        </w:rPr>
        <w:fldChar w:fldCharType="separate"/>
      </w:r>
      <w:r>
        <w:rPr>
          <w:rFonts w:hint="eastAsia" w:ascii="Times New Roman" w:hAnsi="Times New Roman"/>
          <w:bCs w:val="0"/>
          <w:kern w:val="0"/>
          <w:szCs w:val="24"/>
        </w:rPr>
        <w:t>1.1  项目概况</w:t>
      </w:r>
      <w:r>
        <w:tab/>
      </w:r>
      <w:r>
        <w:fldChar w:fldCharType="begin"/>
      </w:r>
      <w:r>
        <w:instrText xml:space="preserve"> PAGEREF _Toc31662 \h </w:instrText>
      </w:r>
      <w:r>
        <w:fldChar w:fldCharType="separate"/>
      </w:r>
      <w:r>
        <w:t>2</w:t>
      </w:r>
      <w:r>
        <w:fldChar w:fldCharType="end"/>
      </w:r>
      <w:r>
        <w:rPr>
          <w:rFonts w:hint="eastAsia" w:ascii="仿宋_GB2312" w:eastAsia="仿宋_GB2312"/>
          <w:szCs w:val="28"/>
        </w:rPr>
        <w:fldChar w:fldCharType="end"/>
      </w:r>
    </w:p>
    <w:p>
      <w:pPr>
        <w:pStyle w:val="18"/>
        <w:tabs>
          <w:tab w:val="right" w:leader="dot" w:pos="9071"/>
        </w:tabs>
      </w:pPr>
      <w:r>
        <w:rPr>
          <w:rFonts w:hint="eastAsia" w:ascii="仿宋_GB2312" w:eastAsia="仿宋_GB2312"/>
          <w:szCs w:val="28"/>
        </w:rPr>
        <w:fldChar w:fldCharType="begin"/>
      </w:r>
      <w:r>
        <w:rPr>
          <w:rFonts w:hint="eastAsia" w:ascii="仿宋_GB2312" w:eastAsia="仿宋_GB2312"/>
          <w:szCs w:val="28"/>
        </w:rPr>
        <w:instrText xml:space="preserve"> HYPERLINK \l _Toc27607 </w:instrText>
      </w:r>
      <w:r>
        <w:rPr>
          <w:rFonts w:hint="eastAsia" w:ascii="仿宋_GB2312" w:eastAsia="仿宋_GB2312"/>
          <w:szCs w:val="28"/>
        </w:rPr>
        <w:fldChar w:fldCharType="separate"/>
      </w:r>
      <w:r>
        <w:rPr>
          <w:rFonts w:hint="eastAsia" w:ascii="Times New Roman" w:hAnsi="Times New Roman"/>
          <w:bCs w:val="0"/>
          <w:kern w:val="0"/>
          <w:szCs w:val="24"/>
        </w:rPr>
        <w:t>1.3  监测工作实施情况</w:t>
      </w:r>
      <w:r>
        <w:tab/>
      </w:r>
      <w:r>
        <w:fldChar w:fldCharType="begin"/>
      </w:r>
      <w:r>
        <w:instrText xml:space="preserve"> PAGEREF _Toc27607 \h </w:instrText>
      </w:r>
      <w:r>
        <w:fldChar w:fldCharType="separate"/>
      </w:r>
      <w:r>
        <w:t>5</w:t>
      </w:r>
      <w:r>
        <w:fldChar w:fldCharType="end"/>
      </w:r>
      <w:r>
        <w:rPr>
          <w:rFonts w:hint="eastAsia" w:ascii="仿宋_GB2312" w:eastAsia="仿宋_GB2312"/>
          <w:szCs w:val="28"/>
        </w:rPr>
        <w:fldChar w:fldCharType="end"/>
      </w:r>
    </w:p>
    <w:p>
      <w:pPr>
        <w:pStyle w:val="17"/>
        <w:tabs>
          <w:tab w:val="right" w:leader="dot" w:pos="9071"/>
        </w:tabs>
      </w:pPr>
      <w:r>
        <w:rPr>
          <w:rFonts w:hint="eastAsia" w:ascii="仿宋_GB2312" w:eastAsia="仿宋_GB2312"/>
          <w:szCs w:val="28"/>
        </w:rPr>
        <w:fldChar w:fldCharType="begin"/>
      </w:r>
      <w:r>
        <w:rPr>
          <w:rFonts w:hint="eastAsia" w:ascii="仿宋_GB2312" w:eastAsia="仿宋_GB2312"/>
          <w:szCs w:val="28"/>
        </w:rPr>
        <w:instrText xml:space="preserve"> HYPERLINK \l _Toc3311 </w:instrText>
      </w:r>
      <w:r>
        <w:rPr>
          <w:rFonts w:hint="eastAsia" w:ascii="仿宋_GB2312" w:eastAsia="仿宋_GB2312"/>
          <w:szCs w:val="28"/>
        </w:rPr>
        <w:fldChar w:fldCharType="separate"/>
      </w:r>
      <w:r>
        <w:rPr>
          <w:kern w:val="0"/>
          <w:szCs w:val="24"/>
        </w:rPr>
        <w:t>2  监测内容与方法</w:t>
      </w:r>
      <w:r>
        <w:tab/>
      </w:r>
      <w:r>
        <w:fldChar w:fldCharType="begin"/>
      </w:r>
      <w:r>
        <w:instrText xml:space="preserve"> PAGEREF _Toc3311 \h </w:instrText>
      </w:r>
      <w:r>
        <w:fldChar w:fldCharType="separate"/>
      </w:r>
      <w:r>
        <w:t>7</w:t>
      </w:r>
      <w:r>
        <w:fldChar w:fldCharType="end"/>
      </w:r>
      <w:r>
        <w:rPr>
          <w:rFonts w:hint="eastAsia" w:ascii="仿宋_GB2312" w:eastAsia="仿宋_GB2312"/>
          <w:szCs w:val="28"/>
        </w:rPr>
        <w:fldChar w:fldCharType="end"/>
      </w:r>
    </w:p>
    <w:p>
      <w:pPr>
        <w:pStyle w:val="18"/>
        <w:tabs>
          <w:tab w:val="right" w:leader="dot" w:pos="9071"/>
        </w:tabs>
      </w:pPr>
      <w:r>
        <w:rPr>
          <w:rFonts w:hint="eastAsia" w:ascii="仿宋_GB2312" w:eastAsia="仿宋_GB2312"/>
          <w:szCs w:val="28"/>
        </w:rPr>
        <w:fldChar w:fldCharType="begin"/>
      </w:r>
      <w:r>
        <w:rPr>
          <w:rFonts w:hint="eastAsia" w:ascii="仿宋_GB2312" w:eastAsia="仿宋_GB2312"/>
          <w:szCs w:val="28"/>
        </w:rPr>
        <w:instrText xml:space="preserve"> HYPERLINK \l _Toc18142 </w:instrText>
      </w:r>
      <w:r>
        <w:rPr>
          <w:rFonts w:hint="eastAsia" w:ascii="仿宋_GB2312" w:eastAsia="仿宋_GB2312"/>
          <w:szCs w:val="28"/>
        </w:rPr>
        <w:fldChar w:fldCharType="separate"/>
      </w:r>
      <w:r>
        <w:rPr>
          <w:rFonts w:ascii="Times New Roman" w:hAnsi="Times New Roman"/>
          <w:bCs w:val="0"/>
          <w:kern w:val="0"/>
          <w:szCs w:val="24"/>
        </w:rPr>
        <w:t>2.1  监测内容及监测频次</w:t>
      </w:r>
      <w:r>
        <w:tab/>
      </w:r>
      <w:r>
        <w:fldChar w:fldCharType="begin"/>
      </w:r>
      <w:r>
        <w:instrText xml:space="preserve"> PAGEREF _Toc18142 \h </w:instrText>
      </w:r>
      <w:r>
        <w:fldChar w:fldCharType="separate"/>
      </w:r>
      <w:r>
        <w:t>7</w:t>
      </w:r>
      <w:r>
        <w:fldChar w:fldCharType="end"/>
      </w:r>
      <w:r>
        <w:rPr>
          <w:rFonts w:hint="eastAsia" w:ascii="仿宋_GB2312" w:eastAsia="仿宋_GB2312"/>
          <w:szCs w:val="28"/>
        </w:rPr>
        <w:fldChar w:fldCharType="end"/>
      </w:r>
    </w:p>
    <w:p>
      <w:pPr>
        <w:pStyle w:val="18"/>
        <w:tabs>
          <w:tab w:val="right" w:leader="dot" w:pos="9071"/>
        </w:tabs>
      </w:pPr>
      <w:r>
        <w:rPr>
          <w:rFonts w:hint="eastAsia" w:ascii="仿宋_GB2312" w:eastAsia="仿宋_GB2312"/>
          <w:szCs w:val="28"/>
        </w:rPr>
        <w:fldChar w:fldCharType="begin"/>
      </w:r>
      <w:r>
        <w:rPr>
          <w:rFonts w:hint="eastAsia" w:ascii="仿宋_GB2312" w:eastAsia="仿宋_GB2312"/>
          <w:szCs w:val="28"/>
        </w:rPr>
        <w:instrText xml:space="preserve"> HYPERLINK \l _Toc11170 </w:instrText>
      </w:r>
      <w:r>
        <w:rPr>
          <w:rFonts w:hint="eastAsia" w:ascii="仿宋_GB2312" w:eastAsia="仿宋_GB2312"/>
          <w:szCs w:val="28"/>
        </w:rPr>
        <w:fldChar w:fldCharType="separate"/>
      </w:r>
      <w:r>
        <w:rPr>
          <w:rFonts w:hint="eastAsia" w:ascii="Times New Roman" w:hAnsi="Times New Roman"/>
          <w:bCs w:val="0"/>
          <w:kern w:val="0"/>
          <w:szCs w:val="24"/>
        </w:rPr>
        <w:t>2.2  监测方法</w:t>
      </w:r>
      <w:r>
        <w:tab/>
      </w:r>
      <w:r>
        <w:fldChar w:fldCharType="begin"/>
      </w:r>
      <w:r>
        <w:instrText xml:space="preserve"> PAGEREF _Toc11170 \h </w:instrText>
      </w:r>
      <w:r>
        <w:fldChar w:fldCharType="separate"/>
      </w:r>
      <w:r>
        <w:t>7</w:t>
      </w:r>
      <w:r>
        <w:fldChar w:fldCharType="end"/>
      </w:r>
      <w:r>
        <w:rPr>
          <w:rFonts w:hint="eastAsia" w:ascii="仿宋_GB2312" w:eastAsia="仿宋_GB2312"/>
          <w:szCs w:val="28"/>
        </w:rPr>
        <w:fldChar w:fldCharType="end"/>
      </w:r>
    </w:p>
    <w:p>
      <w:pPr>
        <w:pStyle w:val="17"/>
        <w:tabs>
          <w:tab w:val="right" w:leader="dot" w:pos="9071"/>
        </w:tabs>
      </w:pPr>
      <w:r>
        <w:rPr>
          <w:rFonts w:hint="eastAsia" w:ascii="仿宋_GB2312" w:eastAsia="仿宋_GB2312"/>
          <w:szCs w:val="28"/>
        </w:rPr>
        <w:fldChar w:fldCharType="begin"/>
      </w:r>
      <w:r>
        <w:rPr>
          <w:rFonts w:hint="eastAsia" w:ascii="仿宋_GB2312" w:eastAsia="仿宋_GB2312"/>
          <w:szCs w:val="28"/>
        </w:rPr>
        <w:instrText xml:space="preserve"> HYPERLINK \l _Toc18191 </w:instrText>
      </w:r>
      <w:r>
        <w:rPr>
          <w:rFonts w:hint="eastAsia" w:ascii="仿宋_GB2312" w:eastAsia="仿宋_GB2312"/>
          <w:szCs w:val="28"/>
        </w:rPr>
        <w:fldChar w:fldCharType="separate"/>
      </w:r>
      <w:r>
        <w:rPr>
          <w:rFonts w:hint="eastAsia"/>
          <w:kern w:val="0"/>
          <w:szCs w:val="24"/>
          <w:lang w:val="en-US" w:eastAsia="zh-CN"/>
        </w:rPr>
        <w:t>3</w:t>
      </w:r>
      <w:r>
        <w:rPr>
          <w:kern w:val="0"/>
          <w:szCs w:val="24"/>
        </w:rPr>
        <w:t xml:space="preserve"> 水土保持措施防治效果</w:t>
      </w:r>
      <w:r>
        <w:tab/>
      </w:r>
      <w:r>
        <w:fldChar w:fldCharType="begin"/>
      </w:r>
      <w:r>
        <w:instrText xml:space="preserve"> PAGEREF _Toc18191 \h </w:instrText>
      </w:r>
      <w:r>
        <w:fldChar w:fldCharType="separate"/>
      </w:r>
      <w:r>
        <w:t>9</w:t>
      </w:r>
      <w:r>
        <w:fldChar w:fldCharType="end"/>
      </w:r>
      <w:r>
        <w:rPr>
          <w:rFonts w:hint="eastAsia" w:ascii="仿宋_GB2312" w:eastAsia="仿宋_GB2312"/>
          <w:szCs w:val="28"/>
        </w:rPr>
        <w:fldChar w:fldCharType="end"/>
      </w:r>
    </w:p>
    <w:p>
      <w:pPr>
        <w:pStyle w:val="18"/>
        <w:tabs>
          <w:tab w:val="right" w:leader="dot" w:pos="9071"/>
        </w:tabs>
        <w:ind w:left="0" w:leftChars="0" w:firstLine="0" w:firstLineChars="0"/>
      </w:pPr>
      <w:r>
        <w:rPr>
          <w:rFonts w:hint="eastAsia" w:ascii="仿宋_GB2312" w:eastAsia="仿宋_GB2312"/>
          <w:szCs w:val="28"/>
        </w:rPr>
        <w:fldChar w:fldCharType="begin"/>
      </w:r>
      <w:r>
        <w:rPr>
          <w:rFonts w:hint="eastAsia" w:ascii="仿宋_GB2312" w:eastAsia="仿宋_GB2312"/>
          <w:szCs w:val="28"/>
        </w:rPr>
        <w:instrText xml:space="preserve"> HYPERLINK \l _Toc21321 </w:instrText>
      </w:r>
      <w:r>
        <w:rPr>
          <w:rFonts w:hint="eastAsia" w:ascii="仿宋_GB2312" w:eastAsia="仿宋_GB2312"/>
          <w:szCs w:val="28"/>
        </w:rPr>
        <w:fldChar w:fldCharType="separate"/>
      </w:r>
      <w:r>
        <w:rPr>
          <w:rFonts w:hint="eastAsia" w:ascii="Times New Roman" w:hAnsi="Times New Roman" w:eastAsia="黑体" w:cs="Times New Roman"/>
          <w:bCs/>
          <w:kern w:val="0"/>
          <w:szCs w:val="24"/>
          <w:lang w:val="en-US" w:eastAsia="zh-CN" w:bidi="ar-SA"/>
        </w:rPr>
        <w:t>4</w:t>
      </w:r>
      <w:r>
        <w:rPr>
          <w:rFonts w:ascii="Times New Roman" w:hAnsi="Times New Roman" w:eastAsia="黑体" w:cs="Times New Roman"/>
          <w:bCs/>
          <w:kern w:val="0"/>
          <w:szCs w:val="24"/>
          <w:lang w:val="en-US" w:eastAsia="zh-CN" w:bidi="ar-SA"/>
        </w:rPr>
        <w:t xml:space="preserve"> 水土流失危害</w:t>
      </w:r>
      <w:r>
        <w:tab/>
      </w:r>
      <w:r>
        <w:fldChar w:fldCharType="begin"/>
      </w:r>
      <w:r>
        <w:instrText xml:space="preserve"> PAGEREF _Toc21321 \h </w:instrText>
      </w:r>
      <w:r>
        <w:fldChar w:fldCharType="separate"/>
      </w:r>
      <w:r>
        <w:t>9</w:t>
      </w:r>
      <w:r>
        <w:fldChar w:fldCharType="end"/>
      </w:r>
      <w:r>
        <w:rPr>
          <w:rFonts w:hint="eastAsia" w:ascii="仿宋_GB2312" w:eastAsia="仿宋_GB2312"/>
          <w:szCs w:val="28"/>
        </w:rPr>
        <w:fldChar w:fldCharType="end"/>
      </w:r>
    </w:p>
    <w:p>
      <w:pPr>
        <w:pStyle w:val="17"/>
        <w:tabs>
          <w:tab w:val="right" w:leader="dot" w:pos="9071"/>
        </w:tabs>
      </w:pPr>
      <w:r>
        <w:rPr>
          <w:rFonts w:hint="eastAsia" w:ascii="仿宋_GB2312" w:eastAsia="仿宋_GB2312"/>
          <w:szCs w:val="28"/>
        </w:rPr>
        <w:fldChar w:fldCharType="begin"/>
      </w:r>
      <w:r>
        <w:rPr>
          <w:rFonts w:hint="eastAsia" w:ascii="仿宋_GB2312" w:eastAsia="仿宋_GB2312"/>
          <w:szCs w:val="28"/>
        </w:rPr>
        <w:instrText xml:space="preserve"> HYPERLINK \l _Toc8208 </w:instrText>
      </w:r>
      <w:r>
        <w:rPr>
          <w:rFonts w:hint="eastAsia" w:ascii="仿宋_GB2312" w:eastAsia="仿宋_GB2312"/>
          <w:szCs w:val="28"/>
        </w:rPr>
        <w:fldChar w:fldCharType="separate"/>
      </w:r>
      <w:r>
        <w:rPr>
          <w:rFonts w:hint="eastAsia"/>
          <w:kern w:val="0"/>
          <w:szCs w:val="24"/>
          <w:lang w:val="en-US" w:eastAsia="zh-CN"/>
        </w:rPr>
        <w:t>5</w:t>
      </w:r>
      <w:r>
        <w:rPr>
          <w:kern w:val="0"/>
          <w:szCs w:val="24"/>
        </w:rPr>
        <w:t xml:space="preserve">  结论</w:t>
      </w:r>
      <w:r>
        <w:tab/>
      </w:r>
      <w:r>
        <w:fldChar w:fldCharType="begin"/>
      </w:r>
      <w:r>
        <w:instrText xml:space="preserve"> PAGEREF _Toc8208 \h </w:instrText>
      </w:r>
      <w:r>
        <w:fldChar w:fldCharType="separate"/>
      </w:r>
      <w:r>
        <w:t>10</w:t>
      </w:r>
      <w:r>
        <w:fldChar w:fldCharType="end"/>
      </w:r>
      <w:r>
        <w:rPr>
          <w:rFonts w:hint="eastAsia" w:ascii="仿宋_GB2312" w:eastAsia="仿宋_GB2312"/>
          <w:szCs w:val="28"/>
        </w:rPr>
        <w:fldChar w:fldCharType="end"/>
      </w:r>
    </w:p>
    <w:p>
      <w:pPr>
        <w:pStyle w:val="18"/>
        <w:tabs>
          <w:tab w:val="right" w:leader="dot" w:pos="9071"/>
        </w:tabs>
      </w:pPr>
      <w:r>
        <w:rPr>
          <w:rFonts w:hint="eastAsia" w:ascii="仿宋_GB2312" w:eastAsia="仿宋_GB2312"/>
          <w:szCs w:val="28"/>
        </w:rPr>
        <w:fldChar w:fldCharType="begin"/>
      </w:r>
      <w:r>
        <w:rPr>
          <w:rFonts w:hint="eastAsia" w:ascii="仿宋_GB2312" w:eastAsia="仿宋_GB2312"/>
          <w:szCs w:val="28"/>
        </w:rPr>
        <w:instrText xml:space="preserve"> HYPERLINK \l _Toc32397 </w:instrText>
      </w:r>
      <w:r>
        <w:rPr>
          <w:rFonts w:hint="eastAsia" w:ascii="仿宋_GB2312" w:eastAsia="仿宋_GB2312"/>
          <w:szCs w:val="28"/>
        </w:rPr>
        <w:fldChar w:fldCharType="separate"/>
      </w:r>
      <w:r>
        <w:rPr>
          <w:rFonts w:hint="eastAsia" w:ascii="Times New Roman" w:hAnsi="Times New Roman"/>
          <w:bCs w:val="0"/>
          <w:kern w:val="0"/>
          <w:szCs w:val="24"/>
          <w:lang w:val="en-US" w:eastAsia="zh-CN"/>
        </w:rPr>
        <w:t>5</w:t>
      </w:r>
      <w:r>
        <w:rPr>
          <w:rFonts w:ascii="Times New Roman" w:hAnsi="Times New Roman"/>
          <w:bCs w:val="0"/>
          <w:kern w:val="0"/>
          <w:szCs w:val="24"/>
        </w:rPr>
        <w:t>.1  水土流失动态变化</w:t>
      </w:r>
      <w:r>
        <w:tab/>
      </w:r>
      <w:r>
        <w:fldChar w:fldCharType="begin"/>
      </w:r>
      <w:r>
        <w:instrText xml:space="preserve"> PAGEREF _Toc32397 \h </w:instrText>
      </w:r>
      <w:r>
        <w:fldChar w:fldCharType="separate"/>
      </w:r>
      <w:r>
        <w:t>10</w:t>
      </w:r>
      <w:r>
        <w:fldChar w:fldCharType="end"/>
      </w:r>
      <w:r>
        <w:rPr>
          <w:rFonts w:hint="eastAsia" w:ascii="仿宋_GB2312" w:eastAsia="仿宋_GB2312"/>
          <w:szCs w:val="28"/>
        </w:rPr>
        <w:fldChar w:fldCharType="end"/>
      </w:r>
    </w:p>
    <w:p>
      <w:pPr>
        <w:pStyle w:val="18"/>
        <w:tabs>
          <w:tab w:val="right" w:leader="dot" w:pos="9071"/>
        </w:tabs>
      </w:pPr>
      <w:r>
        <w:rPr>
          <w:rFonts w:hint="eastAsia" w:ascii="仿宋_GB2312" w:eastAsia="仿宋_GB2312"/>
          <w:szCs w:val="28"/>
        </w:rPr>
        <w:fldChar w:fldCharType="begin"/>
      </w:r>
      <w:r>
        <w:rPr>
          <w:rFonts w:hint="eastAsia" w:ascii="仿宋_GB2312" w:eastAsia="仿宋_GB2312"/>
          <w:szCs w:val="28"/>
        </w:rPr>
        <w:instrText xml:space="preserve"> HYPERLINK \l _Toc2318 </w:instrText>
      </w:r>
      <w:r>
        <w:rPr>
          <w:rFonts w:hint="eastAsia" w:ascii="仿宋_GB2312" w:eastAsia="仿宋_GB2312"/>
          <w:szCs w:val="28"/>
        </w:rPr>
        <w:fldChar w:fldCharType="separate"/>
      </w:r>
      <w:r>
        <w:rPr>
          <w:rFonts w:hint="eastAsia" w:ascii="Times New Roman" w:hAnsi="Times New Roman"/>
          <w:bCs w:val="0"/>
          <w:kern w:val="0"/>
          <w:szCs w:val="24"/>
          <w:lang w:val="en-US" w:eastAsia="zh-CN"/>
        </w:rPr>
        <w:t>5</w:t>
      </w:r>
      <w:r>
        <w:rPr>
          <w:rFonts w:ascii="Times New Roman" w:hAnsi="Times New Roman"/>
          <w:bCs w:val="0"/>
          <w:kern w:val="0"/>
          <w:szCs w:val="24"/>
        </w:rPr>
        <w:t>.2  水土保持措施评价</w:t>
      </w:r>
      <w:r>
        <w:tab/>
      </w:r>
      <w:r>
        <w:fldChar w:fldCharType="begin"/>
      </w:r>
      <w:r>
        <w:instrText xml:space="preserve"> PAGEREF _Toc2318 \h </w:instrText>
      </w:r>
      <w:r>
        <w:fldChar w:fldCharType="separate"/>
      </w:r>
      <w:r>
        <w:t>10</w:t>
      </w:r>
      <w:r>
        <w:fldChar w:fldCharType="end"/>
      </w:r>
      <w:r>
        <w:rPr>
          <w:rFonts w:hint="eastAsia" w:ascii="仿宋_GB2312" w:eastAsia="仿宋_GB2312"/>
          <w:szCs w:val="28"/>
        </w:rPr>
        <w:fldChar w:fldCharType="end"/>
      </w:r>
    </w:p>
    <w:p>
      <w:pPr>
        <w:pStyle w:val="18"/>
        <w:tabs>
          <w:tab w:val="right" w:leader="dot" w:pos="9071"/>
        </w:tabs>
      </w:pPr>
      <w:r>
        <w:rPr>
          <w:rFonts w:hint="eastAsia" w:ascii="仿宋_GB2312" w:eastAsia="仿宋_GB2312"/>
          <w:szCs w:val="28"/>
        </w:rPr>
        <w:fldChar w:fldCharType="begin"/>
      </w:r>
      <w:r>
        <w:rPr>
          <w:rFonts w:hint="eastAsia" w:ascii="仿宋_GB2312" w:eastAsia="仿宋_GB2312"/>
          <w:szCs w:val="28"/>
        </w:rPr>
        <w:instrText xml:space="preserve"> HYPERLINK \l _Toc23121 </w:instrText>
      </w:r>
      <w:r>
        <w:rPr>
          <w:rFonts w:hint="eastAsia" w:ascii="仿宋_GB2312" w:eastAsia="仿宋_GB2312"/>
          <w:szCs w:val="28"/>
        </w:rPr>
        <w:fldChar w:fldCharType="separate"/>
      </w:r>
      <w:r>
        <w:rPr>
          <w:rFonts w:hint="eastAsia" w:ascii="Times New Roman" w:hAnsi="Times New Roman"/>
          <w:bCs w:val="0"/>
          <w:kern w:val="0"/>
          <w:szCs w:val="24"/>
          <w:lang w:val="en-US" w:eastAsia="zh-CN"/>
        </w:rPr>
        <w:t>5</w:t>
      </w:r>
      <w:r>
        <w:rPr>
          <w:rFonts w:ascii="Times New Roman" w:hAnsi="Times New Roman"/>
          <w:bCs w:val="0"/>
          <w:kern w:val="0"/>
          <w:szCs w:val="24"/>
        </w:rPr>
        <w:t>.3  存在问题及建议</w:t>
      </w:r>
      <w:r>
        <w:tab/>
      </w:r>
      <w:r>
        <w:fldChar w:fldCharType="begin"/>
      </w:r>
      <w:r>
        <w:instrText xml:space="preserve"> PAGEREF _Toc23121 \h </w:instrText>
      </w:r>
      <w:r>
        <w:fldChar w:fldCharType="separate"/>
      </w:r>
      <w:r>
        <w:t>11</w:t>
      </w:r>
      <w:r>
        <w:fldChar w:fldCharType="end"/>
      </w:r>
      <w:r>
        <w:rPr>
          <w:rFonts w:hint="eastAsia" w:ascii="仿宋_GB2312" w:eastAsia="仿宋_GB2312"/>
          <w:szCs w:val="28"/>
        </w:rPr>
        <w:fldChar w:fldCharType="end"/>
      </w:r>
    </w:p>
    <w:p>
      <w:pPr>
        <w:pStyle w:val="18"/>
        <w:tabs>
          <w:tab w:val="right" w:leader="dot" w:pos="9071"/>
        </w:tabs>
      </w:pPr>
      <w:r>
        <w:rPr>
          <w:rFonts w:hint="eastAsia" w:ascii="仿宋_GB2312" w:eastAsia="仿宋_GB2312"/>
          <w:szCs w:val="28"/>
        </w:rPr>
        <w:fldChar w:fldCharType="begin"/>
      </w:r>
      <w:r>
        <w:rPr>
          <w:rFonts w:hint="eastAsia" w:ascii="仿宋_GB2312" w:eastAsia="仿宋_GB2312"/>
          <w:szCs w:val="28"/>
        </w:rPr>
        <w:instrText xml:space="preserve"> HYPERLINK \l _Toc11303 </w:instrText>
      </w:r>
      <w:r>
        <w:rPr>
          <w:rFonts w:hint="eastAsia" w:ascii="仿宋_GB2312" w:eastAsia="仿宋_GB2312"/>
          <w:szCs w:val="28"/>
        </w:rPr>
        <w:fldChar w:fldCharType="separate"/>
      </w:r>
      <w:r>
        <w:rPr>
          <w:rFonts w:hint="eastAsia" w:ascii="Times New Roman" w:hAnsi="Times New Roman"/>
          <w:bCs w:val="0"/>
          <w:kern w:val="0"/>
          <w:szCs w:val="24"/>
          <w:lang w:val="en-US" w:eastAsia="zh-CN"/>
        </w:rPr>
        <w:t>5</w:t>
      </w:r>
      <w:r>
        <w:rPr>
          <w:rFonts w:ascii="Times New Roman" w:hAnsi="Times New Roman"/>
          <w:bCs w:val="0"/>
          <w:kern w:val="0"/>
          <w:szCs w:val="24"/>
        </w:rPr>
        <w:t>.4  综合结论</w:t>
      </w:r>
      <w:r>
        <w:tab/>
      </w:r>
      <w:r>
        <w:fldChar w:fldCharType="begin"/>
      </w:r>
      <w:r>
        <w:instrText xml:space="preserve"> PAGEREF _Toc11303 \h </w:instrText>
      </w:r>
      <w:r>
        <w:fldChar w:fldCharType="separate"/>
      </w:r>
      <w:r>
        <w:t>11</w:t>
      </w:r>
      <w:r>
        <w:fldChar w:fldCharType="end"/>
      </w:r>
      <w:r>
        <w:rPr>
          <w:rFonts w:hint="eastAsia" w:ascii="仿宋_GB2312" w:eastAsia="仿宋_GB2312"/>
          <w:szCs w:val="28"/>
        </w:rPr>
        <w:fldChar w:fldCharType="end"/>
      </w:r>
    </w:p>
    <w:p>
      <w:pPr>
        <w:tabs>
          <w:tab w:val="left" w:pos="420"/>
        </w:tabs>
      </w:pPr>
      <w:r>
        <w:rPr>
          <w:rFonts w:hint="eastAsia" w:ascii="仿宋_GB2312" w:eastAsia="仿宋_GB2312"/>
          <w:szCs w:val="28"/>
        </w:rPr>
        <w:fldChar w:fldCharType="end"/>
      </w:r>
    </w:p>
    <w:p>
      <w:pPr>
        <w:tabs>
          <w:tab w:val="left" w:pos="420"/>
        </w:tabs>
      </w:pPr>
    </w:p>
    <w:p>
      <w:pPr>
        <w:tabs>
          <w:tab w:val="left" w:pos="420"/>
        </w:tabs>
      </w:pPr>
    </w:p>
    <w:p>
      <w:pPr>
        <w:tabs>
          <w:tab w:val="left" w:pos="420"/>
        </w:tabs>
      </w:pPr>
    </w:p>
    <w:p>
      <w:pPr>
        <w:tabs>
          <w:tab w:val="left" w:pos="420"/>
        </w:tabs>
      </w:pPr>
    </w:p>
    <w:p>
      <w:pPr>
        <w:tabs>
          <w:tab w:val="left" w:pos="420"/>
        </w:tabs>
      </w:pPr>
    </w:p>
    <w:p>
      <w:pPr>
        <w:tabs>
          <w:tab w:val="left" w:pos="420"/>
        </w:tabs>
      </w:pPr>
    </w:p>
    <w:p>
      <w:pPr>
        <w:tabs>
          <w:tab w:val="left" w:pos="420"/>
        </w:tabs>
      </w:pPr>
    </w:p>
    <w:p>
      <w:pPr>
        <w:tabs>
          <w:tab w:val="left" w:pos="420"/>
        </w:tabs>
      </w:pPr>
    </w:p>
    <w:p>
      <w:pPr>
        <w:tabs>
          <w:tab w:val="left" w:pos="420"/>
        </w:tabs>
        <w:sectPr>
          <w:footerReference r:id="rId5" w:type="first"/>
          <w:pgSz w:w="11907" w:h="16839"/>
          <w:pgMar w:top="1418" w:right="1418" w:bottom="1418" w:left="1418" w:header="851" w:footer="992" w:gutter="0"/>
          <w:pgNumType w:fmt="upperRoman" w:start="1"/>
          <w:cols w:space="720" w:num="1"/>
          <w:titlePg/>
          <w:docGrid w:linePitch="291" w:charSpace="0"/>
        </w:sectPr>
      </w:pPr>
    </w:p>
    <w:p>
      <w:pPr>
        <w:pStyle w:val="2"/>
        <w:keepNext w:val="0"/>
        <w:keepLines w:val="0"/>
        <w:widowControl/>
        <w:spacing w:beforeLines="20" w:afterLines="20"/>
        <w:jc w:val="left"/>
        <w:rPr>
          <w:b w:val="0"/>
          <w:kern w:val="0"/>
          <w:szCs w:val="24"/>
        </w:rPr>
      </w:pPr>
      <w:bookmarkStart w:id="0" w:name="_Toc9742"/>
      <w:r>
        <w:rPr>
          <w:rFonts w:hint="eastAsia"/>
          <w:b w:val="0"/>
          <w:kern w:val="0"/>
          <w:szCs w:val="24"/>
          <w:lang w:eastAsia="zh-CN"/>
        </w:rPr>
        <w:t>一、</w:t>
      </w:r>
      <w:r>
        <w:rPr>
          <w:rFonts w:hint="eastAsia"/>
          <w:b w:val="0"/>
          <w:kern w:val="0"/>
          <w:szCs w:val="24"/>
        </w:rPr>
        <w:t xml:space="preserve">  建设项目及水土保持工作概况</w:t>
      </w:r>
      <w:bookmarkEnd w:id="0"/>
    </w:p>
    <w:p>
      <w:pPr>
        <w:pStyle w:val="3"/>
        <w:keepNext w:val="0"/>
        <w:keepLines w:val="0"/>
        <w:widowControl/>
        <w:adjustRightInd/>
        <w:snapToGrid/>
        <w:spacing w:before="48" w:after="48"/>
        <w:rPr>
          <w:rFonts w:ascii="Times New Roman" w:hAnsi="Times New Roman"/>
          <w:b w:val="0"/>
          <w:bCs w:val="0"/>
          <w:kern w:val="0"/>
          <w:sz w:val="30"/>
          <w:szCs w:val="24"/>
        </w:rPr>
      </w:pPr>
      <w:bookmarkStart w:id="1" w:name="_Toc31662"/>
      <w:r>
        <w:rPr>
          <w:rFonts w:hint="eastAsia" w:ascii="Times New Roman" w:hAnsi="Times New Roman"/>
          <w:b w:val="0"/>
          <w:bCs w:val="0"/>
          <w:kern w:val="0"/>
          <w:sz w:val="30"/>
          <w:szCs w:val="24"/>
        </w:rPr>
        <w:t>1.1  项目概况</w:t>
      </w:r>
      <w:bookmarkEnd w:id="1"/>
    </w:p>
    <w:p>
      <w:pPr>
        <w:pStyle w:val="4"/>
        <w:keepNext w:val="0"/>
        <w:keepLines w:val="0"/>
        <w:widowControl/>
        <w:adjustRightInd/>
        <w:snapToGrid/>
        <w:jc w:val="left"/>
        <w:rPr>
          <w:b w:val="0"/>
          <w:bCs w:val="0"/>
          <w:kern w:val="0"/>
          <w:sz w:val="28"/>
          <w:szCs w:val="24"/>
        </w:rPr>
      </w:pPr>
      <w:r>
        <w:rPr>
          <w:rFonts w:hint="eastAsia"/>
          <w:b w:val="0"/>
          <w:bCs w:val="0"/>
          <w:kern w:val="0"/>
          <w:sz w:val="28"/>
          <w:szCs w:val="24"/>
        </w:rPr>
        <w:t>1.1.1  工程概况</w:t>
      </w:r>
    </w:p>
    <w:p>
      <w:pPr>
        <w:pStyle w:val="126"/>
        <w:spacing w:line="360" w:lineRule="auto"/>
        <w:ind w:firstLine="576"/>
        <w:rPr>
          <w:rFonts w:hint="eastAsia" w:ascii="Times New Roman" w:eastAsia="宋体" w:cs="Times New Roman"/>
          <w:spacing w:val="4"/>
          <w:szCs w:val="22"/>
        </w:rPr>
      </w:pPr>
      <w:r>
        <w:rPr>
          <w:rFonts w:hint="eastAsia" w:ascii="Times New Roman" w:eastAsia="宋体" w:cs="Times New Roman"/>
          <w:spacing w:val="4"/>
          <w:szCs w:val="22"/>
        </w:rPr>
        <w:t>景德镇水利枢纽工程为昌江干流梯级开发的第3级，是一座以水生态景观为主，兼顾航运、发电等综合利用的水利枢纽工程。景德镇水利枢纽工程由电站厂房、冲沙闸、挡泄水闸坝、鱼道和船闸等建筑物组成，不承担防洪任务，对洪水无调节，洪水期闸坝开启泄流。</w:t>
      </w:r>
    </w:p>
    <w:p>
      <w:pPr>
        <w:pStyle w:val="126"/>
        <w:spacing w:line="360" w:lineRule="auto"/>
        <w:ind w:firstLine="576"/>
        <w:rPr>
          <w:rFonts w:hint="eastAsia" w:ascii="Times New Roman" w:eastAsia="宋体" w:cs="Times New Roman"/>
          <w:spacing w:val="4"/>
          <w:szCs w:val="22"/>
        </w:rPr>
      </w:pPr>
      <w:r>
        <w:rPr>
          <w:rFonts w:hint="eastAsia" w:ascii="Times New Roman" w:eastAsia="宋体" w:cs="Times New Roman"/>
          <w:spacing w:val="4"/>
          <w:szCs w:val="22"/>
        </w:rPr>
        <w:t>景德镇水利枢纽工程正常蓄水位26.50m，相应库容为2840×104m</w:t>
      </w:r>
      <w:r>
        <w:rPr>
          <w:rFonts w:hint="eastAsia" w:ascii="Times New Roman" w:eastAsia="宋体" w:cs="Times New Roman"/>
          <w:spacing w:val="4"/>
          <w:szCs w:val="22"/>
          <w:vertAlign w:val="superscript"/>
        </w:rPr>
        <w:t>3</w:t>
      </w:r>
      <w:r>
        <w:rPr>
          <w:rFonts w:hint="eastAsia" w:ascii="Times New Roman" w:eastAsia="宋体" w:cs="Times New Roman"/>
          <w:spacing w:val="4"/>
          <w:szCs w:val="22"/>
        </w:rPr>
        <w:t>，电站采用河床式厂房，装机容量为6MW，工程等别为Ⅲ等工程，工程规模为中型。</w:t>
      </w:r>
    </w:p>
    <w:p>
      <w:pPr>
        <w:pStyle w:val="126"/>
        <w:spacing w:line="360" w:lineRule="auto"/>
        <w:ind w:firstLine="576"/>
        <w:rPr>
          <w:rFonts w:hint="eastAsia" w:ascii="Times New Roman" w:eastAsia="宋体" w:cs="Times New Roman"/>
          <w:spacing w:val="4"/>
          <w:szCs w:val="22"/>
        </w:rPr>
      </w:pPr>
      <w:r>
        <w:rPr>
          <w:rFonts w:hint="eastAsia" w:ascii="Times New Roman" w:eastAsia="宋体" w:cs="Times New Roman"/>
          <w:spacing w:val="4"/>
          <w:szCs w:val="22"/>
        </w:rPr>
        <w:t>景德镇水利枢纽工程开发任务依次为抬水提升城市水景观、通航和发电等。它既承担公益性任务又承担经营性任务，既有社会效益，又有经济效益，且大部分是以社会效益为主。枢纽主要建筑物有：4孔孔口净宽为38m的挡泄水闸，2孔孔口净宽为15m的冲沙闸，2台贯流灯泡式机组的河床式电站厂房、船闸和连接坝段等。</w:t>
      </w:r>
    </w:p>
    <w:p>
      <w:pPr>
        <w:pStyle w:val="126"/>
        <w:spacing w:line="360" w:lineRule="auto"/>
        <w:ind w:firstLine="576"/>
        <w:rPr>
          <w:rFonts w:hint="eastAsia" w:ascii="Times New Roman" w:eastAsia="宋体" w:cs="Times New Roman"/>
          <w:spacing w:val="4"/>
          <w:szCs w:val="22"/>
        </w:rPr>
      </w:pPr>
      <w:r>
        <w:rPr>
          <w:rFonts w:hint="eastAsia" w:ascii="Times New Roman" w:eastAsia="宋体" w:cs="Times New Roman"/>
          <w:spacing w:val="4"/>
          <w:szCs w:val="22"/>
        </w:rPr>
        <w:t>项目总用地面积13.66hm2，其中枢纽工程用地9.73hm2，施工生产生活用地1.58hm2，临时堆土区用地2.17hm2，南侧施工道路用地0.18hm2。</w:t>
      </w:r>
    </w:p>
    <w:p>
      <w:pPr>
        <w:pStyle w:val="126"/>
        <w:spacing w:line="360" w:lineRule="auto"/>
        <w:ind w:firstLine="576"/>
        <w:rPr>
          <w:rFonts w:hint="eastAsia" w:ascii="Times New Roman" w:eastAsia="宋体" w:cs="Times New Roman"/>
          <w:spacing w:val="4"/>
          <w:szCs w:val="22"/>
          <w:lang w:eastAsia="zh-CN"/>
        </w:rPr>
      </w:pPr>
      <w:r>
        <w:rPr>
          <w:rFonts w:hint="eastAsia" w:ascii="Times New Roman" w:eastAsia="宋体" w:cs="Times New Roman"/>
          <w:spacing w:val="4"/>
          <w:szCs w:val="22"/>
        </w:rPr>
        <w:t>本工程总投资约项目总投资4.5158亿元，其中土建投资16687万元，资金来源为企业自筹5200 万元，其余资金申请银行贷款和国家及省级财政补助</w:t>
      </w:r>
      <w:r>
        <w:rPr>
          <w:rFonts w:hint="eastAsia" w:ascii="Times New Roman" w:eastAsia="宋体" w:cs="Times New Roman"/>
          <w:spacing w:val="4"/>
          <w:szCs w:val="22"/>
          <w:lang w:eastAsia="zh-CN"/>
        </w:rPr>
        <w:t>。</w:t>
      </w:r>
    </w:p>
    <w:p>
      <w:pPr>
        <w:pStyle w:val="126"/>
        <w:spacing w:line="360" w:lineRule="auto"/>
        <w:ind w:firstLine="576"/>
        <w:rPr>
          <w:rFonts w:hint="eastAsia" w:ascii="Times New Roman" w:hAnsi="Times New Roman" w:eastAsia="黑体" w:cs="Times New Roman"/>
          <w:b w:val="0"/>
          <w:bCs w:val="0"/>
          <w:kern w:val="0"/>
          <w:sz w:val="28"/>
          <w:szCs w:val="24"/>
          <w:lang w:val="en-US" w:eastAsia="zh-CN" w:bidi="ar-SA"/>
        </w:rPr>
      </w:pPr>
      <w:r>
        <w:rPr>
          <w:rFonts w:hint="eastAsia" w:ascii="Times New Roman" w:hAnsi="Times New Roman" w:eastAsia="黑体" w:cs="Times New Roman"/>
          <w:b w:val="0"/>
          <w:bCs w:val="0"/>
          <w:kern w:val="0"/>
          <w:sz w:val="28"/>
          <w:szCs w:val="24"/>
          <w:lang w:val="en-US" w:eastAsia="zh-CN" w:bidi="ar-SA"/>
        </w:rPr>
        <w:t>1.1.2  项目区概况</w:t>
      </w:r>
    </w:p>
    <w:p>
      <w:pPr>
        <w:pStyle w:val="98"/>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a) 地形地貌</w:t>
      </w:r>
    </w:p>
    <w:p>
      <w:pPr>
        <w:spacing w:line="360" w:lineRule="auto"/>
        <w:ind w:firstLine="560" w:firstLineChars="200"/>
        <w:rPr>
          <w:rFonts w:hint="eastAsia"/>
          <w:sz w:val="28"/>
          <w:szCs w:val="28"/>
        </w:rPr>
      </w:pPr>
      <w:r>
        <w:rPr>
          <w:rFonts w:hint="eastAsia"/>
          <w:sz w:val="28"/>
          <w:szCs w:val="28"/>
        </w:rPr>
        <w:t>项目地貌单元主要为河流冲积盆地和低山丘陵。昌江由北向南自樟树坑流经浮梁古城、浮梁新县城、景德镇城区，至渡峰坑折向西南，途中东河自左岸浮梁镇凤凰嘴汇入，西河自右岸景德镇城区人民公园处汇入，南河自左岸渡峰坑汇入。平水期昌江干流段河床宽度一般100～200m，河床底高程12.0～26.4m，支流河道宽度一般30～50m，河床底高程19.0～28.0m。</w:t>
      </w:r>
    </w:p>
    <w:p>
      <w:pPr>
        <w:pStyle w:val="10"/>
        <w:snapToGrid w:val="0"/>
        <w:spacing w:line="360" w:lineRule="auto"/>
        <w:ind w:firstLine="480"/>
        <w:rPr>
          <w:sz w:val="24"/>
        </w:rPr>
      </w:pPr>
    </w:p>
    <w:p>
      <w:pPr>
        <w:pStyle w:val="98"/>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b) 气象</w:t>
      </w:r>
    </w:p>
    <w:p>
      <w:pPr>
        <w:spacing w:line="360" w:lineRule="auto"/>
        <w:ind w:firstLine="560" w:firstLineChars="200"/>
        <w:rPr>
          <w:sz w:val="28"/>
          <w:szCs w:val="28"/>
        </w:rPr>
      </w:pPr>
      <w:r>
        <w:rPr>
          <w:sz w:val="28"/>
          <w:szCs w:val="28"/>
        </w:rPr>
        <w:t>项目区属亚热带湿润季风气候，气候温和，雨量充沛，光照充足，四季分明，春末夏初阴雨连绵，伏秋多旱。</w:t>
      </w:r>
    </w:p>
    <w:p>
      <w:pPr>
        <w:spacing w:line="360" w:lineRule="auto"/>
        <w:ind w:firstLine="560" w:firstLineChars="200"/>
        <w:rPr>
          <w:rFonts w:hint="eastAsia" w:ascii="Times New Roman" w:hAnsi="Times New Roman" w:eastAsia="宋体" w:cs="Times New Roman"/>
          <w:kern w:val="2"/>
          <w:sz w:val="28"/>
          <w:szCs w:val="28"/>
          <w:lang w:val="en-US" w:eastAsia="zh-CN" w:bidi="ar-SA"/>
        </w:rPr>
      </w:pPr>
      <w:r>
        <w:rPr>
          <w:sz w:val="28"/>
          <w:szCs w:val="28"/>
        </w:rPr>
        <w:t>据气象站雨量资料统计，项目区多年平均降水量1816.1mm，实测年最大降水量2669.5mm（1954年），年最小降水量1125.9mm（1979年），多年平均最大一日降水量为123.7mm，实测最大一日降水量为364.6mm（2012年8月10日），最大三日降水量为456.2mm（2012年8月9至11日）。降水量年内分配不均，主要发生在4至6月，其降水量占全年降水量的43.2%，7 至9 月降水量占全年的24.1%，10月至次年3月的降水量占全年的32.7%。多年平均蒸发量1343.9mm，实测最大蒸发量为1861.8mm（1978年），最小年蒸发量1028.5 小时（1993 年），7-9月蒸发量占全年蒸发41.8%。多年平均气温17.5℃（1981-2010 年），春季（1-3月）各月平均气温5.6-11.6℃，夏季（4-6月）各月平均气温17.5-25.7℃，秋季（7-9月）各月平均气温29.1-24.96℃，冬季（10-12月）各月平均气温19.5-7.6℃。历年极端最高气温41.8℃（1967 年8月29日），历年极端最低气温-10.9℃（1963年1月13日）。多年平均风速1.7m/s，多年平均最大风速11.2m/s，实测最大风速25.4m/s（1992年4月21日），相应风向为西南风。多年平均日照时数为1744.7小时，多年平均无霜期为251天。</w:t>
      </w:r>
    </w:p>
    <w:p>
      <w:pPr>
        <w:pStyle w:val="98"/>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c) 水文</w:t>
      </w:r>
    </w:p>
    <w:p>
      <w:pPr>
        <w:pStyle w:val="98"/>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区域水系为鄱阳湖流域——饶河流域——昌江。</w:t>
      </w:r>
    </w:p>
    <w:p>
      <w:pPr>
        <w:pStyle w:val="98"/>
        <w:rPr>
          <w:rFonts w:hint="eastAsia" w:ascii="Times New Roman" w:hAnsi="Times New Roman" w:eastAsia="黑体" w:cs="Times New Roman"/>
          <w:b w:val="0"/>
          <w:bCs w:val="0"/>
          <w:kern w:val="0"/>
          <w:sz w:val="30"/>
          <w:szCs w:val="24"/>
          <w:lang w:val="en-US" w:eastAsia="zh-CN" w:bidi="ar-SA"/>
        </w:rPr>
      </w:pPr>
      <w:r>
        <w:rPr>
          <w:rFonts w:hint="eastAsia" w:ascii="Times New Roman" w:hAnsi="Times New Roman" w:eastAsia="宋体" w:cs="Times New Roman"/>
          <w:kern w:val="2"/>
          <w:sz w:val="28"/>
          <w:szCs w:val="28"/>
          <w:lang w:val="en-US" w:eastAsia="zh-CN" w:bidi="ar-SA"/>
        </w:rPr>
        <w:t>本项目区域水系属于昌江水系，昌江支流――南河及西河分别自东、北等不同方向在景德镇市区汇入昌江，昌江河常年流水，河为雨洪式河流，洪水季节与暴雨季节相一致，每年 4～6 月为主汛期，7～10 月洪水一般由台风雨形成，洪水过程一般较尖瘦。大洪水以 6 月发生的次数最多。上游洪水暴涨暴落，历时较短，一般为 1～3 天；中下游洪水峰高量大，历时较长，中游一般为 3～5天；下游一般为 5～7 天，若遇鄱阳湖洪水顶托，则洪水历时更长。渡峰坑水文站实测控制以上昌江年均径流量约 45 亿 m 3 ，最大年径流量 101 亿 m 3 ，最小年径流量 18 亿 m 3 ，历年最大流量 8600m 3 /s，最小流量 1.28m 3 /s，多年平均流量142m 3 /s。昌江的泥砂来源主要是雨洪对表土的侵蚀。据 50 年代至 2006 年渡峰坑实测泥砂资料统计：多年平均含砂量 0.083kg/m 3 ，多年平均输砂量 86.7 万吨。根据《景德镇水利枢纽工程水资源论证报告书》，景德镇枢纽坝址1953-2017年共 65 年径流系列分析计算，坝址径流的年际年内变化较大。多年平均流量为150m³/s，多年平均径流深为 943.6mm，多年平均径流量 47.3 亿 m³，最大年平均流量为 320m³/s(1954 年)，最小年平均流量为 57.7m³/s(1963 年)，最大年平均流量是最小年平均流量的 5.55 倍。径流年内分配亦不均匀，汛期连续 4 个月(4-7月)径流量占全年径流量的比重达 70.5%，其中又以 6 月份最大，占全年径流量的 23.4%，8 月至翌年 3 月为枯水期，其连续 8 个月径流量仅占年径流量的29.5%，其中 12 月份径流量最小，占全年径流量的 1.5%，最大月平均流量1130m³/s (1996 年 7 月)是最小月平均流量 2.59m³/s(1978 年 9 月)的 436.3 倍。</w:t>
      </w:r>
    </w:p>
    <w:p>
      <w:pPr>
        <w:pStyle w:val="4"/>
        <w:rPr>
          <w:rFonts w:hint="eastAsia" w:ascii="Times New Roman" w:hAnsi="Times New Roman" w:eastAsia="黑体" w:cs="Times New Roman"/>
          <w:b w:val="0"/>
          <w:bCs w:val="0"/>
          <w:kern w:val="0"/>
          <w:sz w:val="30"/>
          <w:szCs w:val="24"/>
          <w:lang w:val="en-US" w:eastAsia="zh-CN" w:bidi="ar-SA"/>
        </w:rPr>
      </w:pPr>
      <w:bookmarkStart w:id="2" w:name="_Toc517890415"/>
      <w:r>
        <w:rPr>
          <w:rFonts w:hint="eastAsia" w:ascii="Times New Roman" w:hAnsi="Times New Roman" w:eastAsia="黑体" w:cs="Times New Roman"/>
          <w:b w:val="0"/>
          <w:bCs w:val="0"/>
          <w:kern w:val="0"/>
          <w:sz w:val="30"/>
          <w:szCs w:val="24"/>
          <w:lang w:val="en-US" w:eastAsia="zh-CN" w:bidi="ar-SA"/>
        </w:rPr>
        <w:t>1.2.水土保持管理</w:t>
      </w:r>
      <w:bookmarkEnd w:id="2"/>
    </w:p>
    <w:p>
      <w:pPr>
        <w:spacing w:line="360" w:lineRule="auto"/>
        <w:ind w:firstLine="560" w:firstLineChars="200"/>
        <w:rPr>
          <w:sz w:val="28"/>
          <w:szCs w:val="28"/>
        </w:rPr>
      </w:pPr>
      <w:r>
        <w:rPr>
          <w:rFonts w:hint="eastAsia"/>
          <w:sz w:val="28"/>
          <w:szCs w:val="28"/>
          <w:lang w:val="en-US" w:eastAsia="zh-CN"/>
        </w:rPr>
        <w:t>1.2.1</w:t>
      </w:r>
      <w:r>
        <w:rPr>
          <w:rFonts w:hint="eastAsia"/>
          <w:sz w:val="28"/>
          <w:szCs w:val="28"/>
        </w:rPr>
        <w:t>景德镇市水利投资有限公司按照水土保持管理要求，成立了水土保持工作领导小组，组长由业主项目部总经理担任，，成员由</w:t>
      </w:r>
      <w:r>
        <w:rPr>
          <w:rFonts w:hint="eastAsia"/>
          <w:sz w:val="28"/>
          <w:szCs w:val="28"/>
          <w:lang w:eastAsia="zh-CN"/>
        </w:rPr>
        <w:t>景德镇市水利规划设计院</w:t>
      </w:r>
      <w:r>
        <w:rPr>
          <w:rFonts w:hint="eastAsia"/>
          <w:sz w:val="28"/>
          <w:szCs w:val="28"/>
        </w:rPr>
        <w:t>、湖南水利水电工程监理承包总公司监理人员，以及各施工单位水保专责人员组成。水土保持工作领导小组负责本工程水土保持工作实施计划的编制及组织实施；水土保持管理制度的制定；提供相关水土保持设备，协助布设水保设施，开展日常水土保持工作，收集有关水土保持数据；统计、分析、审核、汇编水土保持工作成果；定期进行总结报告编写；编写、审核、发送责任范围内的水土保持工作检查。</w:t>
      </w:r>
    </w:p>
    <w:p>
      <w:pPr>
        <w:spacing w:line="360" w:lineRule="auto"/>
        <w:ind w:firstLine="560" w:firstLineChars="200"/>
        <w:rPr>
          <w:rFonts w:hint="eastAsia"/>
          <w:sz w:val="28"/>
          <w:szCs w:val="28"/>
        </w:rPr>
      </w:pPr>
      <w:r>
        <w:rPr>
          <w:rFonts w:hint="eastAsia"/>
          <w:sz w:val="28"/>
          <w:szCs w:val="28"/>
          <w:lang w:val="en-US" w:eastAsia="zh-CN"/>
        </w:rPr>
        <w:t>1.2.2</w:t>
      </w:r>
      <w:r>
        <w:rPr>
          <w:rFonts w:hint="eastAsia"/>
          <w:sz w:val="28"/>
          <w:szCs w:val="28"/>
        </w:rPr>
        <w:t>工作制度</w:t>
      </w:r>
    </w:p>
    <w:p>
      <w:pPr>
        <w:spacing w:line="360" w:lineRule="auto"/>
        <w:ind w:firstLine="560" w:firstLineChars="200"/>
        <w:rPr>
          <w:rFonts w:hint="eastAsia"/>
          <w:sz w:val="28"/>
          <w:szCs w:val="28"/>
        </w:rPr>
      </w:pPr>
      <w:r>
        <w:rPr>
          <w:rFonts w:hint="eastAsia"/>
          <w:sz w:val="28"/>
          <w:szCs w:val="28"/>
        </w:rPr>
        <w:t>景德镇市水利投资有限公司将水土保持工作当做贯彻落实国家生态绿色工程建设的重要举措，水土保持工作与工程主体工作同等重要。在工程建设过程中，水土保持工作与主体工程应贯彻“同时设计、同时施工、同时投产”的“三同时”方针。在施工过程中保护生态环境，减少水土流失。</w:t>
      </w:r>
    </w:p>
    <w:p>
      <w:pPr>
        <w:spacing w:line="360" w:lineRule="auto"/>
        <w:ind w:firstLine="560" w:firstLineChars="200"/>
        <w:rPr>
          <w:rFonts w:hint="eastAsia"/>
          <w:sz w:val="28"/>
          <w:szCs w:val="28"/>
        </w:rPr>
      </w:pPr>
      <w:r>
        <w:rPr>
          <w:rFonts w:hint="eastAsia"/>
          <w:sz w:val="28"/>
          <w:szCs w:val="28"/>
          <w:lang w:val="en-US" w:eastAsia="zh-CN"/>
        </w:rPr>
        <w:t>1.2.3</w:t>
      </w:r>
      <w:r>
        <w:rPr>
          <w:rFonts w:hint="eastAsia"/>
          <w:sz w:val="28"/>
          <w:szCs w:val="28"/>
        </w:rPr>
        <w:t>、执行情况</w:t>
      </w:r>
    </w:p>
    <w:p>
      <w:pPr>
        <w:snapToGrid w:val="0"/>
        <w:spacing w:line="440" w:lineRule="exact"/>
        <w:ind w:firstLine="560" w:firstLineChars="200"/>
        <w:rPr>
          <w:rFonts w:hint="eastAsia"/>
          <w:sz w:val="28"/>
          <w:szCs w:val="28"/>
        </w:rPr>
      </w:pPr>
      <w:r>
        <w:rPr>
          <w:rFonts w:hint="eastAsia"/>
          <w:sz w:val="28"/>
          <w:szCs w:val="28"/>
        </w:rPr>
        <w:t>景德镇市水利投资有限公司高度重视</w:t>
      </w:r>
      <w:r>
        <w:rPr>
          <w:rFonts w:hint="eastAsia"/>
          <w:sz w:val="28"/>
          <w:szCs w:val="28"/>
          <w:lang w:eastAsia="zh-CN"/>
        </w:rPr>
        <w:t>景德镇水利</w:t>
      </w:r>
      <w:r>
        <w:rPr>
          <w:rFonts w:hint="eastAsia"/>
          <w:sz w:val="28"/>
          <w:szCs w:val="28"/>
        </w:rPr>
        <w:t>枢纽工程的水土保持工作，按照《中华人民共和国水土保持法》、《〈中华人民共和国水土保持法〉实施条例》等制度的要求，成立了水土保持领导小组，组织参建单位召开了水土保持监测启动会，定期召开水土保持专项现场会议，检查工程现场的水土保持防治效果，针对水土保持监测意见，狠抓落实，有效地控制了水土流失恶化。</w:t>
      </w:r>
    </w:p>
    <w:p>
      <w:pPr>
        <w:snapToGrid w:val="0"/>
        <w:spacing w:line="440" w:lineRule="exact"/>
        <w:ind w:firstLine="560" w:firstLineChars="200"/>
        <w:rPr>
          <w:rFonts w:hint="eastAsia"/>
          <w:sz w:val="28"/>
          <w:szCs w:val="28"/>
        </w:rPr>
      </w:pPr>
      <w:r>
        <w:rPr>
          <w:rFonts w:hint="eastAsia"/>
          <w:sz w:val="28"/>
          <w:szCs w:val="28"/>
          <w:lang w:eastAsia="zh-CN"/>
        </w:rPr>
        <w:t>景德镇水利</w:t>
      </w:r>
      <w:r>
        <w:rPr>
          <w:rFonts w:hint="eastAsia"/>
          <w:sz w:val="28"/>
          <w:szCs w:val="28"/>
        </w:rPr>
        <w:t>枢纽工程建设中，建设单位、施工单位能够认真贯彻水土保持“三同时”要求，水土保持制度健全，水土保持措施及时到位，达到了水土保持过程管控要求。</w:t>
      </w:r>
    </w:p>
    <w:p>
      <w:pPr>
        <w:pStyle w:val="3"/>
        <w:keepNext w:val="0"/>
        <w:keepLines w:val="0"/>
        <w:widowControl/>
        <w:adjustRightInd/>
        <w:snapToGrid/>
        <w:spacing w:before="100" w:after="48"/>
        <w:rPr>
          <w:rFonts w:ascii="Times New Roman" w:hAnsi="Times New Roman"/>
          <w:b w:val="0"/>
          <w:bCs w:val="0"/>
          <w:kern w:val="0"/>
          <w:sz w:val="30"/>
          <w:szCs w:val="24"/>
        </w:rPr>
      </w:pPr>
      <w:bookmarkStart w:id="3" w:name="_Toc27607"/>
      <w:r>
        <w:rPr>
          <w:rFonts w:hint="eastAsia" w:ascii="Times New Roman" w:hAnsi="Times New Roman"/>
          <w:b w:val="0"/>
          <w:bCs w:val="0"/>
          <w:kern w:val="0"/>
          <w:sz w:val="30"/>
          <w:szCs w:val="24"/>
        </w:rPr>
        <w:t>1.3  监测工作实施情况</w:t>
      </w:r>
      <w:bookmarkEnd w:id="3"/>
    </w:p>
    <w:p>
      <w:pPr>
        <w:pStyle w:val="4"/>
        <w:keepNext w:val="0"/>
        <w:keepLines w:val="0"/>
        <w:widowControl/>
        <w:adjustRightInd/>
        <w:snapToGrid/>
        <w:ind w:firstLine="560"/>
        <w:jc w:val="left"/>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1.3.1 监测实施方案执行情况</w:t>
      </w:r>
    </w:p>
    <w:p>
      <w:pPr>
        <w:snapToGrid w:val="0"/>
        <w:spacing w:line="440" w:lineRule="exact"/>
        <w:ind w:firstLine="560" w:firstLineChars="200"/>
        <w:rPr>
          <w:rFonts w:hint="eastAsia"/>
          <w:sz w:val="28"/>
          <w:szCs w:val="28"/>
          <w:lang w:val="en-US" w:eastAsia="zh-CN"/>
        </w:rPr>
      </w:pPr>
      <w:r>
        <w:rPr>
          <w:rFonts w:hint="eastAsia"/>
          <w:sz w:val="28"/>
          <w:szCs w:val="28"/>
          <w:lang w:val="en-US" w:eastAsia="zh-CN"/>
        </w:rPr>
        <w:t>建设单位委托我单位开展本工程水土保持监测工作后，我单位及时组建了水土保持监测小组，完成了本工程水土监测实施方案。水土保持监测小组按照水利部水保《关于规范生产建设项目水土保持监测工作的意见》([2009]187号文件)的要求，根据制定的实施方案，结合主体工程开工建设区域实际情况，进行监测点的布设和相关监测工作，主要针对水土流失因子、水土流失状况及危害、水土保持措施实施情况及效益进行实施监测和记录，及时发现项目区存在的水土流失问题并反映给建设单位及施工单位，以保证本项目水土保持工作有序进行。</w:t>
      </w:r>
    </w:p>
    <w:p>
      <w:pPr>
        <w:snapToGrid w:val="0"/>
        <w:spacing w:line="440" w:lineRule="exact"/>
        <w:ind w:firstLine="560" w:firstLineChars="200"/>
        <w:rPr>
          <w:rFonts w:hint="eastAsia"/>
          <w:sz w:val="28"/>
          <w:szCs w:val="28"/>
          <w:lang w:val="en-US" w:eastAsia="zh-CN"/>
        </w:rPr>
      </w:pPr>
      <w:r>
        <w:rPr>
          <w:rFonts w:hint="eastAsia"/>
          <w:sz w:val="28"/>
          <w:szCs w:val="28"/>
          <w:lang w:val="en-US" w:eastAsia="zh-CN"/>
        </w:rPr>
        <w:t>本项目本水土保持监测采取地面定点监测、调查监测相结合的方法，其中地面定点监测法包括简易坡面量测法和沉沙池法，调查监测主要采用抽样调查。在监测过程中共提交监测实施方案1份，监测季报11期，监测年报4期，监测总报1份。在现场监测过程中未发生水土流失危害事件。</w:t>
      </w:r>
    </w:p>
    <w:p>
      <w:pPr>
        <w:pStyle w:val="4"/>
        <w:keepNext w:val="0"/>
        <w:keepLines w:val="0"/>
        <w:widowControl/>
        <w:adjustRightInd/>
        <w:snapToGrid/>
        <w:ind w:firstLine="560"/>
        <w:jc w:val="left"/>
        <w:rPr>
          <w:b w:val="0"/>
          <w:bCs w:val="0"/>
          <w:kern w:val="0"/>
          <w:sz w:val="28"/>
          <w:szCs w:val="24"/>
        </w:rPr>
      </w:pPr>
      <w:r>
        <w:rPr>
          <w:rFonts w:hint="eastAsia"/>
          <w:b w:val="0"/>
          <w:bCs w:val="0"/>
          <w:kern w:val="0"/>
          <w:sz w:val="28"/>
          <w:szCs w:val="24"/>
        </w:rPr>
        <w:t>1.3.2 监测项目部设置</w:t>
      </w:r>
    </w:p>
    <w:p>
      <w:pPr>
        <w:pStyle w:val="103"/>
        <w:spacing w:before="120"/>
        <w:rPr>
          <w:rFonts w:ascii="Times New Roman"/>
        </w:rPr>
      </w:pPr>
      <w:r>
        <w:rPr>
          <w:rFonts w:hint="eastAsia" w:ascii="Times New Roman" w:hAnsi="Times New Roman" w:eastAsia="宋体" w:cs="Times New Roman"/>
          <w:bCs w:val="0"/>
          <w:kern w:val="2"/>
          <w:position w:val="0"/>
          <w:sz w:val="28"/>
          <w:szCs w:val="28"/>
          <w:lang w:val="en-US" w:eastAsia="zh-CN" w:bidi="ar-SA"/>
        </w:rPr>
        <w:t>为确保工程水土保持监测工作的成果质量，我单位成立了水土保持监测工作小组，监测小组由6人组成，其中高级工程师1名，监测工程师2名，助理工程师2名。监测工作实行质量负责制，组长负责组织实施监测工作，制定监测管理制度，审核、统计、分析、汇编监测成果，对监测总报告进行审核。</w:t>
      </w:r>
    </w:p>
    <w:p>
      <w:pPr>
        <w:pStyle w:val="4"/>
        <w:keepNext w:val="0"/>
        <w:keepLines w:val="0"/>
        <w:widowControl/>
        <w:adjustRightInd/>
        <w:snapToGrid/>
        <w:ind w:firstLine="560"/>
        <w:jc w:val="left"/>
        <w:rPr>
          <w:b w:val="0"/>
          <w:bCs w:val="0"/>
          <w:kern w:val="0"/>
          <w:sz w:val="28"/>
        </w:rPr>
      </w:pPr>
      <w:r>
        <w:rPr>
          <w:b w:val="0"/>
          <w:bCs w:val="0"/>
          <w:kern w:val="0"/>
          <w:sz w:val="28"/>
          <w:szCs w:val="24"/>
        </w:rPr>
        <w:t>1.3.</w:t>
      </w:r>
      <w:r>
        <w:rPr>
          <w:rFonts w:hint="eastAsia"/>
          <w:b w:val="0"/>
          <w:bCs w:val="0"/>
          <w:kern w:val="0"/>
          <w:sz w:val="28"/>
          <w:szCs w:val="24"/>
          <w:lang w:val="en-US" w:eastAsia="zh-CN"/>
        </w:rPr>
        <w:t>3</w:t>
      </w:r>
      <w:r>
        <w:rPr>
          <w:rFonts w:hint="eastAsia"/>
          <w:b w:val="0"/>
          <w:bCs w:val="0"/>
          <w:kern w:val="0"/>
          <w:sz w:val="28"/>
          <w:szCs w:val="24"/>
        </w:rPr>
        <w:t>监测设施设备</w:t>
      </w:r>
    </w:p>
    <w:p>
      <w:pPr>
        <w:pStyle w:val="122"/>
        <w:rPr>
          <w:rFonts w:hint="eastAsia" w:ascii="Times New Roman" w:hAnsi="Times New Roman" w:eastAsia="宋体" w:cs="Times New Roman"/>
          <w:bCs w:val="0"/>
          <w:color w:val="auto"/>
          <w:kern w:val="2"/>
          <w:position w:val="0"/>
          <w:sz w:val="28"/>
          <w:szCs w:val="28"/>
          <w:lang w:val="en-US" w:eastAsia="zh-CN" w:bidi="ar-SA"/>
        </w:rPr>
      </w:pPr>
      <w:r>
        <w:rPr>
          <w:rFonts w:hint="eastAsia" w:ascii="Times New Roman" w:hAnsi="Times New Roman" w:eastAsia="宋体" w:cs="Times New Roman"/>
          <w:bCs w:val="0"/>
          <w:color w:val="auto"/>
          <w:kern w:val="2"/>
          <w:position w:val="0"/>
          <w:sz w:val="28"/>
          <w:szCs w:val="28"/>
          <w:lang w:val="en-US" w:eastAsia="zh-CN" w:bidi="ar-SA"/>
        </w:rPr>
        <w:t xml:space="preserve">水土保持监测设备主要是指在进行水土流失及其影响因子、水土保持防治措施数量、质量及其防治效果等监测时用到的设备。主要有无人机 </w:t>
      </w:r>
      <w:r>
        <w:rPr>
          <w:rFonts w:hint="eastAsia" w:eastAsia="宋体" w:cs="Times New Roman"/>
          <w:bCs w:val="0"/>
          <w:color w:val="auto"/>
          <w:kern w:val="2"/>
          <w:position w:val="0"/>
          <w:sz w:val="28"/>
          <w:szCs w:val="28"/>
          <w:lang w:val="en-US" w:eastAsia="zh-CN" w:bidi="ar-SA"/>
        </w:rPr>
        <w:t>、</w:t>
      </w:r>
      <w:r>
        <w:rPr>
          <w:rFonts w:hint="eastAsia" w:ascii="Times New Roman" w:hAnsi="Times New Roman" w:eastAsia="宋体" w:cs="Times New Roman"/>
          <w:bCs w:val="0"/>
          <w:color w:val="auto"/>
          <w:kern w:val="2"/>
          <w:position w:val="0"/>
          <w:sz w:val="28"/>
          <w:szCs w:val="28"/>
          <w:lang w:val="en-US" w:eastAsia="zh-CN" w:bidi="ar-SA"/>
        </w:rPr>
        <w:t xml:space="preserve">精密天平、烘箱、钢卷尺、数码照相机、数码摄像机 </w:t>
      </w:r>
      <w:r>
        <w:rPr>
          <w:rFonts w:hint="eastAsia" w:eastAsia="宋体" w:cs="Times New Roman"/>
          <w:bCs w:val="0"/>
          <w:color w:val="auto"/>
          <w:kern w:val="2"/>
          <w:position w:val="0"/>
          <w:sz w:val="28"/>
          <w:szCs w:val="28"/>
          <w:lang w:val="en-US" w:eastAsia="zh-CN" w:bidi="ar-SA"/>
        </w:rPr>
        <w:t>、</w:t>
      </w:r>
      <w:r>
        <w:rPr>
          <w:rFonts w:hint="eastAsia" w:ascii="Times New Roman" w:hAnsi="Times New Roman" w:eastAsia="宋体" w:cs="Times New Roman"/>
          <w:bCs w:val="0"/>
          <w:color w:val="auto"/>
          <w:kern w:val="2"/>
          <w:position w:val="0"/>
          <w:sz w:val="28"/>
          <w:szCs w:val="28"/>
          <w:lang w:val="en-US" w:eastAsia="zh-CN" w:bidi="ar-SA"/>
        </w:rPr>
        <w:t xml:space="preserve">水准仪、测距仪 </w:t>
      </w:r>
      <w:r>
        <w:rPr>
          <w:rFonts w:hint="eastAsia" w:eastAsia="宋体" w:cs="Times New Roman"/>
          <w:bCs w:val="0"/>
          <w:color w:val="auto"/>
          <w:kern w:val="2"/>
          <w:position w:val="0"/>
          <w:sz w:val="28"/>
          <w:szCs w:val="28"/>
          <w:lang w:val="en-US" w:eastAsia="zh-CN" w:bidi="ar-SA"/>
        </w:rPr>
        <w:t>、经纬仪 、</w:t>
      </w:r>
      <w:r>
        <w:rPr>
          <w:rFonts w:hint="eastAsia" w:ascii="Times New Roman" w:hAnsi="Times New Roman" w:eastAsia="宋体" w:cs="Times New Roman"/>
          <w:bCs w:val="0"/>
          <w:color w:val="auto"/>
          <w:kern w:val="2"/>
          <w:position w:val="0"/>
          <w:sz w:val="28"/>
          <w:szCs w:val="28"/>
          <w:lang w:val="en-US" w:eastAsia="zh-CN" w:bidi="ar-SA"/>
        </w:rPr>
        <w:t>泥沙浊度仪、皮尺和手持式GPS 定位仪等调查监测设备。</w:t>
      </w:r>
    </w:p>
    <w:p>
      <w:pPr>
        <w:pStyle w:val="4"/>
        <w:keepNext w:val="0"/>
        <w:keepLines w:val="0"/>
        <w:widowControl/>
        <w:adjustRightInd/>
        <w:snapToGrid/>
        <w:spacing w:beforeLines="50"/>
        <w:jc w:val="left"/>
        <w:rPr>
          <w:rFonts w:hint="default" w:eastAsia="黑体"/>
          <w:b w:val="0"/>
          <w:bCs w:val="0"/>
          <w:kern w:val="0"/>
          <w:sz w:val="28"/>
          <w:szCs w:val="24"/>
          <w:lang w:val="en-US" w:eastAsia="zh-CN"/>
        </w:rPr>
      </w:pPr>
      <w:r>
        <w:rPr>
          <w:rFonts w:hint="eastAsia"/>
          <w:b w:val="0"/>
          <w:bCs w:val="0"/>
          <w:kern w:val="0"/>
          <w:sz w:val="28"/>
          <w:szCs w:val="24"/>
        </w:rPr>
        <w:t>1.3.</w:t>
      </w:r>
      <w:r>
        <w:rPr>
          <w:rFonts w:hint="eastAsia"/>
          <w:b w:val="0"/>
          <w:bCs w:val="0"/>
          <w:kern w:val="0"/>
          <w:sz w:val="28"/>
          <w:szCs w:val="24"/>
          <w:lang w:val="en-US" w:eastAsia="zh-CN"/>
        </w:rPr>
        <w:t>4</w:t>
      </w:r>
      <w:r>
        <w:rPr>
          <w:rFonts w:hint="eastAsia"/>
          <w:b w:val="0"/>
          <w:bCs w:val="0"/>
          <w:kern w:val="0"/>
          <w:sz w:val="28"/>
          <w:szCs w:val="24"/>
        </w:rPr>
        <w:t xml:space="preserve"> 监测技术方法</w:t>
      </w:r>
    </w:p>
    <w:p>
      <w:pPr>
        <w:pStyle w:val="9"/>
        <w:snapToGrid w:val="0"/>
        <w:ind w:firstLine="560" w:firstLineChars="200"/>
        <w:rPr>
          <w:rFonts w:hint="eastAsia" w:ascii="Times New Roman" w:hAnsi="宋体" w:eastAsia="宋体" w:cs="Times New Roman"/>
          <w:snapToGrid w:val="0"/>
          <w:kern w:val="0"/>
          <w:sz w:val="28"/>
          <w:szCs w:val="28"/>
          <w:lang w:val="en-US" w:eastAsia="zh-CN" w:bidi="ar-SA"/>
        </w:rPr>
      </w:pPr>
      <w:r>
        <w:rPr>
          <w:rFonts w:hint="eastAsia" w:ascii="Times New Roman" w:hAnsi="宋体" w:eastAsia="宋体" w:cs="Times New Roman"/>
          <w:snapToGrid w:val="0"/>
          <w:kern w:val="0"/>
          <w:sz w:val="28"/>
          <w:szCs w:val="28"/>
          <w:lang w:val="en-US" w:eastAsia="zh-CN" w:bidi="ar-SA"/>
        </w:rPr>
        <w:t>本项目监测内容主要包括：工程建设前后土地利用变化，工程建设期扰动土地面积，损坏水土保持设施数量，植被破坏面积、数量、质量，植物措施成活率、生长恢复情况，工程措施（边坡及道路防护工程、临时覆盖、拦挡措施等）的稳定性、完好性及防治水土流失效益等。根据《水土保持监测技术规程》，本工程水土保持监测采用简易坡面调查法和沉砂池法相结合的方法。</w:t>
      </w:r>
    </w:p>
    <w:p>
      <w:pPr>
        <w:pStyle w:val="4"/>
        <w:keepNext w:val="0"/>
        <w:keepLines w:val="0"/>
        <w:widowControl/>
        <w:adjustRightInd/>
        <w:snapToGrid/>
        <w:jc w:val="left"/>
        <w:rPr>
          <w:b w:val="0"/>
          <w:bCs w:val="0"/>
          <w:kern w:val="0"/>
          <w:sz w:val="28"/>
          <w:szCs w:val="24"/>
        </w:rPr>
      </w:pPr>
      <w:r>
        <w:rPr>
          <w:rFonts w:hint="eastAsia"/>
          <w:b w:val="0"/>
          <w:bCs w:val="0"/>
          <w:kern w:val="0"/>
          <w:sz w:val="28"/>
          <w:szCs w:val="24"/>
        </w:rPr>
        <w:t>1.3.</w:t>
      </w:r>
      <w:r>
        <w:rPr>
          <w:rFonts w:hint="eastAsia"/>
          <w:b w:val="0"/>
          <w:bCs w:val="0"/>
          <w:kern w:val="0"/>
          <w:sz w:val="28"/>
          <w:szCs w:val="24"/>
          <w:lang w:val="en-US" w:eastAsia="zh-CN"/>
        </w:rPr>
        <w:t>5</w:t>
      </w:r>
      <w:r>
        <w:rPr>
          <w:b w:val="0"/>
          <w:bCs w:val="0"/>
          <w:kern w:val="0"/>
          <w:sz w:val="28"/>
          <w:szCs w:val="24"/>
        </w:rPr>
        <w:t>监测成果提交情况</w:t>
      </w:r>
    </w:p>
    <w:p>
      <w:pPr>
        <w:pStyle w:val="122"/>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在2019年10月~2022年5月之间提交了1份监测实施方案，11期监测季报，4份监测年报，1份监测总结报告。</w:t>
      </w:r>
    </w:p>
    <w:p>
      <w:pPr>
        <w:pStyle w:val="122"/>
        <w:rPr>
          <w:color w:val="auto"/>
        </w:rPr>
      </w:pPr>
    </w:p>
    <w:p>
      <w:pPr>
        <w:pStyle w:val="2"/>
        <w:keepNext w:val="0"/>
        <w:keepLines w:val="0"/>
        <w:widowControl/>
        <w:spacing w:beforeLines="20" w:afterLines="20"/>
        <w:jc w:val="left"/>
        <w:rPr>
          <w:b w:val="0"/>
          <w:kern w:val="0"/>
          <w:szCs w:val="24"/>
        </w:rPr>
      </w:pPr>
      <w:bookmarkStart w:id="4" w:name="_Toc465324111"/>
      <w:bookmarkStart w:id="5" w:name="_Toc3311"/>
      <w:r>
        <w:rPr>
          <w:rFonts w:hint="eastAsia"/>
          <w:b w:val="0"/>
          <w:kern w:val="0"/>
          <w:szCs w:val="24"/>
          <w:lang w:eastAsia="zh-CN"/>
        </w:rPr>
        <w:t>二、</w:t>
      </w:r>
      <w:r>
        <w:rPr>
          <w:b w:val="0"/>
          <w:kern w:val="0"/>
          <w:szCs w:val="24"/>
        </w:rPr>
        <w:t xml:space="preserve">  监测内容与方法</w:t>
      </w:r>
      <w:bookmarkEnd w:id="4"/>
      <w:bookmarkEnd w:id="5"/>
    </w:p>
    <w:p>
      <w:pPr>
        <w:pStyle w:val="3"/>
        <w:keepNext w:val="0"/>
        <w:keepLines w:val="0"/>
        <w:widowControl/>
        <w:adjustRightInd/>
        <w:snapToGrid/>
        <w:spacing w:before="48" w:after="48"/>
        <w:rPr>
          <w:rFonts w:ascii="Times New Roman" w:hAnsi="Times New Roman"/>
          <w:b w:val="0"/>
          <w:bCs w:val="0"/>
          <w:kern w:val="0"/>
          <w:sz w:val="30"/>
          <w:szCs w:val="24"/>
        </w:rPr>
      </w:pPr>
      <w:bookmarkStart w:id="6" w:name="_Toc18142"/>
      <w:bookmarkStart w:id="7" w:name="_Toc465324112"/>
      <w:r>
        <w:rPr>
          <w:rFonts w:ascii="Times New Roman" w:hAnsi="Times New Roman"/>
          <w:b w:val="0"/>
          <w:bCs w:val="0"/>
          <w:kern w:val="0"/>
          <w:sz w:val="30"/>
          <w:szCs w:val="24"/>
        </w:rPr>
        <w:t>2.1  监测内容及监测频次</w:t>
      </w:r>
      <w:bookmarkEnd w:id="6"/>
      <w:bookmarkEnd w:id="7"/>
    </w:p>
    <w:p>
      <w:pPr>
        <w:rPr>
          <w:rFonts w:hint="eastAsia" w:ascii="Times New Roman" w:hAnsi="宋体" w:eastAsia="宋体" w:cs="Times New Roman"/>
          <w:snapToGrid w:val="0"/>
          <w:color w:val="auto"/>
          <w:kern w:val="0"/>
          <w:position w:val="0"/>
          <w:sz w:val="28"/>
          <w:szCs w:val="28"/>
          <w:lang w:val="en-US" w:eastAsia="zh-CN" w:bidi="ar-SA"/>
        </w:rPr>
      </w:pPr>
      <w:r>
        <w:rPr>
          <w:rFonts w:hint="eastAsia" w:hAnsi="宋体" w:cs="Times New Roman"/>
          <w:snapToGrid w:val="0"/>
          <w:color w:val="auto"/>
          <w:kern w:val="0"/>
          <w:position w:val="0"/>
          <w:sz w:val="28"/>
          <w:szCs w:val="28"/>
          <w:lang w:val="en-US" w:eastAsia="zh-CN" w:bidi="ar-SA"/>
        </w:rPr>
        <w:t>2.1.1</w:t>
      </w:r>
      <w:r>
        <w:rPr>
          <w:rFonts w:hint="eastAsia" w:ascii="Times New Roman" w:hAnsi="宋体" w:eastAsia="宋体" w:cs="Times New Roman"/>
          <w:snapToGrid w:val="0"/>
          <w:color w:val="auto"/>
          <w:kern w:val="0"/>
          <w:position w:val="0"/>
          <w:sz w:val="28"/>
          <w:szCs w:val="28"/>
          <w:lang w:val="en-US" w:eastAsia="zh-CN" w:bidi="ar-SA"/>
        </w:rPr>
        <w:t>施工准备期：各分区生态环境现状、水土流失现状及水土保持设施现</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状监测在工程施工开始前进行随机调查，监测频次为 1 次。</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hAnsi="宋体" w:cs="Times New Roman"/>
          <w:snapToGrid w:val="0"/>
          <w:color w:val="auto"/>
          <w:kern w:val="0"/>
          <w:position w:val="0"/>
          <w:sz w:val="28"/>
          <w:szCs w:val="28"/>
          <w:lang w:val="en-US" w:eastAsia="zh-CN" w:bidi="ar-SA"/>
        </w:rPr>
        <w:t>2.1.2</w:t>
      </w:r>
      <w:r>
        <w:rPr>
          <w:rFonts w:hint="eastAsia" w:ascii="Times New Roman" w:hAnsi="宋体" w:eastAsia="宋体" w:cs="Times New Roman"/>
          <w:snapToGrid w:val="0"/>
          <w:color w:val="auto"/>
          <w:kern w:val="0"/>
          <w:position w:val="0"/>
          <w:sz w:val="28"/>
          <w:szCs w:val="28"/>
          <w:lang w:val="en-US" w:eastAsia="zh-CN" w:bidi="ar-SA"/>
        </w:rPr>
        <w:t>施工期和试运行期在雨季（</w:t>
      </w:r>
      <w:r>
        <w:rPr>
          <w:rFonts w:hint="eastAsia" w:hAnsi="宋体" w:cs="Times New Roman"/>
          <w:snapToGrid w:val="0"/>
          <w:color w:val="auto"/>
          <w:kern w:val="0"/>
          <w:position w:val="0"/>
          <w:sz w:val="28"/>
          <w:szCs w:val="28"/>
          <w:lang w:val="en-US" w:eastAsia="zh-CN" w:bidi="ar-SA"/>
        </w:rPr>
        <w:t>3</w:t>
      </w:r>
      <w:r>
        <w:rPr>
          <w:rFonts w:hint="eastAsia" w:ascii="Times New Roman" w:hAnsi="宋体" w:eastAsia="宋体" w:cs="Times New Roman"/>
          <w:snapToGrid w:val="0"/>
          <w:color w:val="auto"/>
          <w:kern w:val="0"/>
          <w:position w:val="0"/>
          <w:sz w:val="28"/>
          <w:szCs w:val="28"/>
          <w:lang w:val="en-US" w:eastAsia="zh-CN" w:bidi="ar-SA"/>
        </w:rPr>
        <w:t>~9 月）每月进行监测 1 次，非雨季每 3</w:t>
      </w:r>
    </w:p>
    <w:p>
      <w:pPr>
        <w:rPr>
          <w:rFonts w:hint="eastAsia" w:hAnsi="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个月监测 1 次；正在使用的取土场、弃渣场等，正在实施的水土保持措施建设情况每 10 天监测监测 1 次；扰动地表面积、水土保持临时措施和水土保持工程措施拦挡效果每月监测 1 次；主体工程进度、水土流失影响因子、水土保持植物措施生长情况等每 3 个月监测 1 次</w:t>
      </w:r>
      <w:r>
        <w:rPr>
          <w:rFonts w:hint="eastAsia" w:hAnsi="宋体" w:cs="Times New Roman"/>
          <w:snapToGrid w:val="0"/>
          <w:color w:val="auto"/>
          <w:kern w:val="0"/>
          <w:position w:val="0"/>
          <w:sz w:val="28"/>
          <w:szCs w:val="28"/>
          <w:lang w:val="en-US" w:eastAsia="zh-CN" w:bidi="ar-SA"/>
        </w:rPr>
        <w:t>。</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hAnsi="宋体" w:cs="Times New Roman"/>
          <w:snapToGrid w:val="0"/>
          <w:color w:val="auto"/>
          <w:kern w:val="0"/>
          <w:position w:val="0"/>
          <w:sz w:val="28"/>
          <w:szCs w:val="28"/>
          <w:lang w:val="en-US" w:eastAsia="zh-CN" w:bidi="ar-SA"/>
        </w:rPr>
        <w:t>2.1.3</w:t>
      </w:r>
      <w:r>
        <w:rPr>
          <w:rFonts w:hint="eastAsia" w:ascii="Times New Roman" w:hAnsi="宋体" w:eastAsia="宋体" w:cs="Times New Roman"/>
          <w:snapToGrid w:val="0"/>
          <w:color w:val="auto"/>
          <w:kern w:val="0"/>
          <w:position w:val="0"/>
          <w:sz w:val="28"/>
          <w:szCs w:val="28"/>
          <w:lang w:val="en-US" w:eastAsia="zh-CN" w:bidi="ar-SA"/>
        </w:rPr>
        <w:t>对地形、地貌和水系的变化情况，以及对下游和周边地区造成的危害</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情况等监测频次为每半年1次。</w:t>
      </w:r>
    </w:p>
    <w:p>
      <w:pPr>
        <w:pStyle w:val="3"/>
        <w:keepNext w:val="0"/>
        <w:keepLines w:val="0"/>
        <w:widowControl/>
        <w:adjustRightInd/>
        <w:snapToGrid/>
        <w:spacing w:before="48" w:after="48"/>
        <w:rPr>
          <w:rFonts w:hint="eastAsia" w:ascii="Times New Roman" w:hAnsi="Times New Roman"/>
          <w:b w:val="0"/>
          <w:bCs w:val="0"/>
          <w:kern w:val="0"/>
          <w:sz w:val="30"/>
          <w:szCs w:val="24"/>
        </w:rPr>
      </w:pPr>
      <w:bookmarkStart w:id="8" w:name="_Toc11170"/>
      <w:r>
        <w:rPr>
          <w:rFonts w:hint="eastAsia" w:ascii="Times New Roman" w:hAnsi="Times New Roman"/>
          <w:b w:val="0"/>
          <w:bCs w:val="0"/>
          <w:kern w:val="0"/>
          <w:sz w:val="30"/>
          <w:szCs w:val="24"/>
        </w:rPr>
        <w:t>2.2  监测方法</w:t>
      </w:r>
      <w:bookmarkEnd w:id="8"/>
    </w:p>
    <w:p>
      <w:pPr>
        <w:rPr>
          <w:rFonts w:hint="eastAsia" w:ascii="Times New Roman" w:hAnsi="宋体" w:eastAsia="宋体" w:cs="Times New Roman"/>
          <w:snapToGrid w:val="0"/>
          <w:color w:val="auto"/>
          <w:kern w:val="0"/>
          <w:position w:val="0"/>
          <w:sz w:val="28"/>
          <w:szCs w:val="28"/>
          <w:lang w:val="en-US" w:eastAsia="zh-CN" w:bidi="ar-SA"/>
        </w:rPr>
      </w:pPr>
      <w:r>
        <w:rPr>
          <w:rFonts w:hint="eastAsia" w:hAnsi="宋体" w:cs="Times New Roman"/>
          <w:snapToGrid w:val="0"/>
          <w:color w:val="auto"/>
          <w:kern w:val="0"/>
          <w:position w:val="0"/>
          <w:sz w:val="28"/>
          <w:szCs w:val="28"/>
          <w:lang w:val="en-US" w:eastAsia="zh-CN" w:bidi="ar-SA"/>
        </w:rPr>
        <w:t>2.2.1</w:t>
      </w:r>
      <w:r>
        <w:rPr>
          <w:rFonts w:hint="eastAsia" w:ascii="Times New Roman" w:hAnsi="宋体" w:eastAsia="宋体" w:cs="Times New Roman"/>
          <w:snapToGrid w:val="0"/>
          <w:color w:val="auto"/>
          <w:kern w:val="0"/>
          <w:position w:val="0"/>
          <w:sz w:val="28"/>
          <w:szCs w:val="28"/>
          <w:lang w:val="en-US" w:eastAsia="zh-CN" w:bidi="ar-SA"/>
        </w:rPr>
        <w:t>对水土流失量变化情况，水土流失程度变化情况主要采用简易水土流</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失观测场及径流泥沙自动测量仪等进行定位观测；</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hAnsi="宋体" w:cs="Times New Roman"/>
          <w:snapToGrid w:val="0"/>
          <w:color w:val="auto"/>
          <w:kern w:val="0"/>
          <w:position w:val="0"/>
          <w:sz w:val="28"/>
          <w:szCs w:val="28"/>
          <w:lang w:val="en-US" w:eastAsia="zh-CN" w:bidi="ar-SA"/>
        </w:rPr>
        <w:t>2.2.2</w:t>
      </w:r>
      <w:r>
        <w:rPr>
          <w:rFonts w:hint="eastAsia" w:ascii="Times New Roman" w:hAnsi="宋体" w:eastAsia="宋体" w:cs="Times New Roman"/>
          <w:snapToGrid w:val="0"/>
          <w:color w:val="auto"/>
          <w:kern w:val="0"/>
          <w:position w:val="0"/>
          <w:sz w:val="28"/>
          <w:szCs w:val="28"/>
          <w:lang w:val="en-US" w:eastAsia="zh-CN" w:bidi="ar-SA"/>
        </w:rPr>
        <w:t>对地形、地貌和水系的变化情况，占用土地面积、扰动地表面积变化</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情况，挖方、填方数量及面积，弃土、弃石、弃渣量及堆放面积，林草覆盖率，水土流失面积变化情况及其对下游及周边地区造成的危害与影响等采用详查、抽样调查、收集资料、询问、简易坡面量测法等方法；</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hAnsi="宋体" w:cs="Times New Roman"/>
          <w:snapToGrid w:val="0"/>
          <w:color w:val="auto"/>
          <w:kern w:val="0"/>
          <w:position w:val="0"/>
          <w:sz w:val="28"/>
          <w:szCs w:val="28"/>
          <w:lang w:val="en-US" w:eastAsia="zh-CN" w:bidi="ar-SA"/>
        </w:rPr>
        <w:t>2.2.3</w:t>
      </w:r>
      <w:r>
        <w:rPr>
          <w:rFonts w:hint="eastAsia" w:ascii="Times New Roman" w:hAnsi="宋体" w:eastAsia="宋体" w:cs="Times New Roman"/>
          <w:snapToGrid w:val="0"/>
          <w:color w:val="auto"/>
          <w:kern w:val="0"/>
          <w:position w:val="0"/>
          <w:sz w:val="28"/>
          <w:szCs w:val="28"/>
          <w:lang w:val="en-US" w:eastAsia="zh-CN" w:bidi="ar-SA"/>
        </w:rPr>
        <w:t>对水土保持措施的数量和质量，林草措施成活率、保存率、生长情况</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及覆盖度，防护工程的稳定性、完好程度和运行情况，防治措施的拦渣保土效果采用坡面侵蚀沟量测和详查、抽样调查、收集资料相结合的方法。</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1）简易坡面量测法</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主要适用于填筑边坡等水土流失量的测定。在选定的坡面，量测坡面形成初的坡度、坡长、坡面组成物质、容重等，并记录造成侵蚀沟的次降雨。在每次降雨或多次降雨后，量测侵蚀沟的体积，得出沟蚀量，并通过沟蚀占水蚀的比例（50%～70%），计算水土流失量（见下图）。当观测坡面能保存一年以上时，应量测至少一年的流失量。</w:t>
      </w:r>
    </w:p>
    <w:p>
      <w:pPr>
        <w:jc w:val="cente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drawing>
          <wp:inline distT="0" distB="0" distL="0" distR="0">
            <wp:extent cx="2923540" cy="1743710"/>
            <wp:effectExtent l="0" t="0" r="0" b="8890"/>
            <wp:docPr id="26" name="图片 26" descr="简易坡面量测场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简易坡面量测场示意图"/>
                    <pic:cNvPicPr>
                      <a:picLocks noChangeAspect="1" noChangeArrowheads="1"/>
                    </pic:cNvPicPr>
                  </pic:nvPicPr>
                  <pic:blipFill>
                    <a:blip r:embed="rId11" cstate="print"/>
                    <a:srcRect/>
                    <a:stretch>
                      <a:fillRect/>
                    </a:stretch>
                  </pic:blipFill>
                  <pic:spPr>
                    <a:xfrm>
                      <a:off x="0" y="0"/>
                      <a:ext cx="2924968" cy="1744566"/>
                    </a:xfrm>
                    <a:prstGeom prst="rect">
                      <a:avLst/>
                    </a:prstGeom>
                    <a:noFill/>
                    <a:ln>
                      <a:noFill/>
                    </a:ln>
                  </pic:spPr>
                </pic:pic>
              </a:graphicData>
            </a:graphic>
          </wp:inline>
        </w:drawing>
      </w:r>
    </w:p>
    <w:p>
      <w:pPr>
        <w:rPr>
          <w:rFonts w:hint="eastAsia" w:ascii="Times New Roman" w:hAnsi="宋体" w:eastAsia="宋体" w:cs="Times New Roman"/>
          <w:snapToGrid w:val="0"/>
          <w:color w:val="auto"/>
          <w:kern w:val="0"/>
          <w:position w:val="0"/>
          <w:sz w:val="28"/>
          <w:szCs w:val="28"/>
          <w:lang w:val="en-US" w:eastAsia="zh-CN" w:bidi="ar-SA"/>
        </w:rPr>
      </w:pPr>
      <w:r>
        <w:rPr>
          <w:rFonts w:hint="eastAsia" w:hAnsi="宋体" w:cs="Times New Roman"/>
          <w:snapToGrid w:val="0"/>
          <w:color w:val="auto"/>
          <w:kern w:val="0"/>
          <w:position w:val="0"/>
          <w:sz w:val="28"/>
          <w:szCs w:val="28"/>
          <w:lang w:val="en-US" w:eastAsia="zh-CN" w:bidi="ar-SA"/>
        </w:rPr>
        <w:t xml:space="preserve">            </w:t>
      </w:r>
      <w:r>
        <w:rPr>
          <w:rFonts w:hint="eastAsia" w:ascii="Times New Roman" w:hAnsi="宋体" w:eastAsia="宋体" w:cs="Times New Roman"/>
          <w:snapToGrid w:val="0"/>
          <w:color w:val="auto"/>
          <w:kern w:val="0"/>
          <w:position w:val="0"/>
          <w:sz w:val="28"/>
          <w:szCs w:val="28"/>
          <w:lang w:val="en-US" w:eastAsia="zh-CN" w:bidi="ar-SA"/>
        </w:rPr>
        <w:t xml:space="preserve">  简易坡面量测法示意图</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2）沉沙池法</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结合施工场地布设的浆砌或砖砌沉沙池、天然的沉沙凼、施工出口处的低洼区域，布置观测点，在每场降雨结束后，观测径流量和泥沙量。泥沙量采用标准取样器取出浑水水样，经过滤烘干后，求得水量和泥量。系列侵蚀产沙量数据用以反映施工场地水土流失的变化情况。沉砂池断面尺寸长、宽、深一般为4.9m*2.6m*1.5m。</w:t>
      </w:r>
    </w:p>
    <w:p>
      <w:pPr>
        <w:jc w:val="cente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drawing>
          <wp:inline distT="0" distB="0" distL="0" distR="0">
            <wp:extent cx="3253105" cy="1764030"/>
            <wp:effectExtent l="0" t="0" r="4445"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a:srcRect/>
                    <a:stretch>
                      <a:fillRect/>
                    </a:stretch>
                  </pic:blipFill>
                  <pic:spPr>
                    <a:xfrm>
                      <a:off x="0" y="0"/>
                      <a:ext cx="3263447" cy="1769664"/>
                    </a:xfrm>
                    <a:prstGeom prst="rect">
                      <a:avLst/>
                    </a:prstGeom>
                    <a:noFill/>
                    <a:ln>
                      <a:noFill/>
                    </a:ln>
                  </pic:spPr>
                </pic:pic>
              </a:graphicData>
            </a:graphic>
          </wp:inline>
        </w:drawing>
      </w:r>
    </w:p>
    <w:p>
      <w:pPr>
        <w:ind w:firstLine="3080" w:firstLineChars="1100"/>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 xml:space="preserve"> 沉沙池测量法示意图</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3）流失量对周边地区造成危害的监测</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通过调查并结合侵蚀泥沙监测数据，以确定工程建设对下游河道、项目区周边农田、植被、地下水、水塘等危害情况。</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4）临时监测</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采用抽样调查方式进行，抽样调查采用随即抽样的方式进行，样地数计算结果增加10%的安全系数。抽样样地采用正方形、长方形或圆形样地，草地为1~4m2，其它根据实际情况确定。一次综合抽样，各种不同地类的样地面积保持一致。</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5）巡查</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巡查是作为对上述监测的补充，以扩大监测覆盖面，特别是降暴雨时，对高填深挖段加大巡查频率，选择具有代表性的施工区域进行巡查，每次巡查点和巡查内容基本保持不变，采用报表的形式，保证资料的连续性和可比性，确保巡查项目统一和一致。</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6）其它监测方法</w:t>
      </w:r>
    </w:p>
    <w:p>
      <w:pPr>
        <w:rPr>
          <w:rFonts w:hint="eastAsia" w:ascii="Times New Roman" w:hAnsi="宋体" w:eastAsia="宋体" w:cs="Times New Roman"/>
          <w:snapToGrid w:val="0"/>
          <w:color w:val="auto"/>
          <w:kern w:val="0"/>
          <w:position w:val="0"/>
          <w:sz w:val="28"/>
          <w:szCs w:val="28"/>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主要包括调查、资料收集、访问、咨询、统计、测量等常规方法。</w:t>
      </w:r>
      <w:bookmarkStart w:id="9" w:name="_Toc465324136"/>
    </w:p>
    <w:p>
      <w:pPr>
        <w:numPr>
          <w:ilvl w:val="0"/>
          <w:numId w:val="1"/>
        </w:numPr>
        <w:rPr>
          <w:rFonts w:hint="eastAsia" w:ascii="Times New Roman" w:hAnsi="Times New Roman" w:eastAsia="黑体" w:cs="Times New Roman"/>
          <w:b w:val="0"/>
          <w:bCs/>
          <w:kern w:val="0"/>
          <w:sz w:val="32"/>
          <w:szCs w:val="24"/>
          <w:lang w:val="en-US" w:eastAsia="zh-CN" w:bidi="ar-SA"/>
        </w:rPr>
      </w:pPr>
      <w:r>
        <w:rPr>
          <w:rFonts w:hint="eastAsia" w:ascii="Times New Roman" w:hAnsi="Times New Roman" w:eastAsia="黑体" w:cs="Times New Roman"/>
          <w:b w:val="0"/>
          <w:bCs/>
          <w:kern w:val="0"/>
          <w:sz w:val="32"/>
          <w:szCs w:val="24"/>
          <w:lang w:val="en-US" w:eastAsia="zh-CN" w:bidi="ar-SA"/>
        </w:rPr>
        <w:t>水土流失防治措施监测结果</w:t>
      </w:r>
    </w:p>
    <w:p>
      <w:pPr>
        <w:pStyle w:val="3"/>
        <w:keepNext w:val="0"/>
        <w:keepLines w:val="0"/>
        <w:widowControl/>
        <w:adjustRightInd/>
        <w:snapToGrid/>
        <w:spacing w:before="62" w:after="62"/>
        <w:rPr>
          <w:rFonts w:ascii="Times New Roman" w:hAnsi="Times New Roman"/>
          <w:b w:val="0"/>
          <w:bCs w:val="0"/>
          <w:kern w:val="0"/>
          <w:sz w:val="30"/>
          <w:szCs w:val="24"/>
        </w:rPr>
      </w:pPr>
      <w:r>
        <w:rPr>
          <w:rFonts w:hint="eastAsia" w:eastAsia="黑体" w:cs="Times New Roman"/>
          <w:b w:val="0"/>
          <w:bCs/>
          <w:kern w:val="0"/>
          <w:sz w:val="32"/>
          <w:szCs w:val="24"/>
          <w:lang w:val="en-US" w:eastAsia="zh-CN" w:bidi="ar-SA"/>
        </w:rPr>
        <w:t>3.1</w:t>
      </w:r>
      <w:r>
        <w:rPr>
          <w:rFonts w:ascii="Times New Roman" w:hAnsi="Times New Roman"/>
          <w:b w:val="0"/>
          <w:bCs w:val="0"/>
          <w:kern w:val="0"/>
          <w:sz w:val="30"/>
          <w:szCs w:val="24"/>
        </w:rPr>
        <w:t>水土保持措施工程量</w:t>
      </w:r>
    </w:p>
    <w:tbl>
      <w:tblPr>
        <w:tblW w:w="8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2520"/>
        <w:gridCol w:w="930"/>
        <w:gridCol w:w="1380"/>
        <w:gridCol w:w="136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工程名称</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设计方案</w:t>
            </w:r>
          </w:p>
        </w:tc>
        <w:tc>
          <w:tcPr>
            <w:tcW w:w="1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实际实施</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工程措施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场地平整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表土回填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土钉墙喷浆挂网支护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砼地板拆除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植物措施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景观绿化工程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植被回复工程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草皮护坡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临时景观绿化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临时措施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表土剥离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1#临时排水沟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2#临时排水沟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临时坡脚排水沟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砖砌排水沟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1#临时沉砂池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2#临时沉砂池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临时沉淀池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集水井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土袋挡墙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碎石垫层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2551.2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2551.2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密目网覆盖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苫布覆盖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洗车池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施工临时拦挡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r>
    </w:tbl>
    <w:p/>
    <w:p>
      <w:pPr>
        <w:pStyle w:val="2"/>
        <w:keepNext w:val="0"/>
        <w:keepLines w:val="0"/>
        <w:widowControl/>
        <w:spacing w:beforeLines="20" w:afterLines="20"/>
        <w:jc w:val="left"/>
        <w:rPr>
          <w:b w:val="0"/>
          <w:kern w:val="0"/>
          <w:szCs w:val="24"/>
        </w:rPr>
      </w:pPr>
      <w:bookmarkStart w:id="10" w:name="_Toc18191"/>
      <w:r>
        <w:rPr>
          <w:rFonts w:hint="eastAsia"/>
          <w:b w:val="0"/>
          <w:kern w:val="0"/>
          <w:szCs w:val="24"/>
          <w:lang w:val="en-US" w:eastAsia="zh-CN"/>
        </w:rPr>
        <w:t>3.2</w:t>
      </w:r>
      <w:r>
        <w:rPr>
          <w:b w:val="0"/>
          <w:kern w:val="0"/>
          <w:szCs w:val="24"/>
        </w:rPr>
        <w:t xml:space="preserve"> 水土保持措施防治效果</w:t>
      </w:r>
      <w:bookmarkEnd w:id="10"/>
    </w:p>
    <w:p>
      <w:pPr>
        <w:ind w:firstLine="560" w:firstLineChars="200"/>
        <w:rPr>
          <w:rFonts w:hint="eastAsia" w:ascii="Times New Roman" w:hAnsi="宋体" w:eastAsia="宋体" w:cs="Times New Roman"/>
          <w:snapToGrid w:val="0"/>
          <w:color w:val="auto"/>
          <w:kern w:val="0"/>
          <w:position w:val="0"/>
          <w:sz w:val="28"/>
          <w:szCs w:val="28"/>
          <w:lang w:val="zh-CN" w:eastAsia="zh-CN" w:bidi="ar-SA"/>
        </w:rPr>
      </w:pPr>
      <w:r>
        <w:rPr>
          <w:rFonts w:hint="eastAsia" w:ascii="Times New Roman" w:hAnsi="宋体" w:eastAsia="宋体" w:cs="Times New Roman"/>
          <w:snapToGrid w:val="0"/>
          <w:color w:val="auto"/>
          <w:kern w:val="0"/>
          <w:position w:val="0"/>
          <w:sz w:val="28"/>
          <w:szCs w:val="28"/>
          <w:lang w:val="zh-CN" w:eastAsia="zh-CN" w:bidi="ar-SA"/>
        </w:rPr>
        <w:t>本项目各项工程措施及植物措施实施完成后，能有效控制工程建设造成的水土流失，保证项目的安全运行，绿化、美化环境，恢复改善工程建设破坏的土地及植被。</w:t>
      </w:r>
    </w:p>
    <w:p>
      <w:pPr>
        <w:ind w:firstLine="560" w:firstLineChars="200"/>
        <w:rPr>
          <w:rFonts w:hint="eastAsia" w:ascii="Times New Roman" w:hAnsi="宋体" w:eastAsia="宋体" w:cs="Times New Roman"/>
          <w:snapToGrid w:val="0"/>
          <w:color w:val="auto"/>
          <w:kern w:val="0"/>
          <w:position w:val="0"/>
          <w:sz w:val="28"/>
          <w:szCs w:val="28"/>
          <w:lang w:val="zh-CN" w:eastAsia="zh-CN" w:bidi="ar-SA"/>
        </w:rPr>
      </w:pPr>
      <w:r>
        <w:rPr>
          <w:rFonts w:hint="eastAsia" w:ascii="Times New Roman" w:hAnsi="宋体" w:eastAsia="宋体" w:cs="Times New Roman"/>
          <w:snapToGrid w:val="0"/>
          <w:color w:val="auto"/>
          <w:kern w:val="0"/>
          <w:position w:val="0"/>
          <w:sz w:val="28"/>
          <w:szCs w:val="28"/>
          <w:lang w:val="zh-CN" w:eastAsia="zh-CN" w:bidi="ar-SA"/>
        </w:rPr>
        <w:t>本项目实施过程中以工程措施为先导，结合工程建设拦挡、截排水、沉沙等措施，保护坡脚稳定，减少地表径流冲刷，使水土流失有效控制。在水土流失得到有效控制的前提下，通过对新生裸露地表进行土地整治、种植水保林草和绿化等措施，通过以上综合防治体系，达到保护地表、改善生态环境、防治水土流失、发挥植物措施的观赏性和长效性的目的。自建成投产至今运营期间，排水通畅、植物生长良好。</w:t>
      </w:r>
    </w:p>
    <w:p>
      <w:pPr>
        <w:ind w:firstLine="560" w:firstLineChars="200"/>
        <w:rPr>
          <w:rFonts w:hint="eastAsia" w:ascii="Times New Roman" w:hAnsi="宋体" w:eastAsia="宋体" w:cs="Times New Roman"/>
          <w:snapToGrid w:val="0"/>
          <w:color w:val="auto"/>
          <w:kern w:val="0"/>
          <w:position w:val="0"/>
          <w:sz w:val="28"/>
          <w:szCs w:val="28"/>
          <w:lang w:val="zh-CN" w:eastAsia="zh-CN" w:bidi="ar-SA"/>
        </w:rPr>
      </w:pPr>
      <w:r>
        <w:rPr>
          <w:rFonts w:hint="eastAsia" w:ascii="Times New Roman" w:hAnsi="宋体" w:eastAsia="宋体" w:cs="Times New Roman"/>
          <w:snapToGrid w:val="0"/>
          <w:color w:val="auto"/>
          <w:kern w:val="0"/>
          <w:position w:val="0"/>
          <w:sz w:val="28"/>
          <w:szCs w:val="28"/>
          <w:lang w:val="zh-CN" w:eastAsia="zh-CN" w:bidi="ar-SA"/>
        </w:rPr>
        <w:t>监测结果表明，工程建设中，采取了边坡防护、拦挡、排水、绿化等措施，各项水土保持措施的实施有效地防治了水土流失，达到了水土保持方案设计的治理目标和要求。</w:t>
      </w:r>
      <w:bookmarkEnd w:id="9"/>
    </w:p>
    <w:p>
      <w:pPr>
        <w:ind w:firstLine="560" w:firstLineChars="200"/>
        <w:rPr>
          <w:rFonts w:hint="eastAsia" w:ascii="Times New Roman" w:hAnsi="宋体" w:eastAsia="宋体" w:cs="Times New Roman"/>
          <w:snapToGrid w:val="0"/>
          <w:color w:val="auto"/>
          <w:kern w:val="0"/>
          <w:position w:val="0"/>
          <w:sz w:val="28"/>
          <w:szCs w:val="28"/>
          <w:lang w:val="zh-CN" w:eastAsia="zh-CN" w:bidi="ar-SA"/>
        </w:rPr>
      </w:pPr>
    </w:p>
    <w:p>
      <w:pPr>
        <w:numPr>
          <w:ilvl w:val="0"/>
          <w:numId w:val="1"/>
        </w:numPr>
        <w:ind w:left="0" w:leftChars="0" w:firstLine="0" w:firstLineChars="0"/>
        <w:rPr>
          <w:rFonts w:ascii="Times New Roman" w:hAnsi="Times New Roman" w:eastAsia="黑体" w:cs="Times New Roman"/>
          <w:b w:val="0"/>
          <w:bCs/>
          <w:kern w:val="0"/>
          <w:sz w:val="32"/>
          <w:szCs w:val="24"/>
          <w:lang w:val="en-US" w:eastAsia="zh-CN" w:bidi="ar-SA"/>
        </w:rPr>
      </w:pPr>
      <w:r>
        <w:rPr>
          <w:rFonts w:ascii="Times New Roman" w:hAnsi="Times New Roman" w:eastAsia="黑体" w:cs="Times New Roman"/>
          <w:b w:val="0"/>
          <w:bCs/>
          <w:kern w:val="0"/>
          <w:sz w:val="32"/>
          <w:szCs w:val="24"/>
          <w:lang w:val="en-US" w:eastAsia="zh-CN" w:bidi="ar-SA"/>
        </w:rPr>
        <w:t>土壤流失情况监测</w:t>
      </w:r>
    </w:p>
    <w:p>
      <w:pPr>
        <w:numPr>
          <w:ilvl w:val="0"/>
          <w:numId w:val="0"/>
        </w:numPr>
        <w:ind w:leftChars="0"/>
        <w:rPr>
          <w:rFonts w:hint="eastAsia" w:eastAsia="黑体" w:cs="Times New Roman"/>
          <w:b w:val="0"/>
          <w:bCs/>
          <w:kern w:val="0"/>
          <w:sz w:val="32"/>
          <w:szCs w:val="24"/>
          <w:lang w:val="en-US" w:eastAsia="zh-CN" w:bidi="ar-SA"/>
        </w:rPr>
      </w:pPr>
      <w:r>
        <w:rPr>
          <w:rFonts w:hint="eastAsia" w:eastAsia="黑体" w:cs="Times New Roman"/>
          <w:b w:val="0"/>
          <w:bCs/>
          <w:kern w:val="0"/>
          <w:sz w:val="32"/>
          <w:szCs w:val="24"/>
          <w:lang w:val="en-US" w:eastAsia="zh-CN" w:bidi="ar-SA"/>
        </w:rPr>
        <w:t>4.1土壤流失量</w:t>
      </w:r>
    </w:p>
    <w:p>
      <w:pPr>
        <w:numPr>
          <w:ilvl w:val="0"/>
          <w:numId w:val="0"/>
        </w:numPr>
        <w:ind w:leftChars="0" w:firstLine="560" w:firstLineChars="200"/>
        <w:rPr>
          <w:rFonts w:hint="default" w:eastAsia="黑体" w:cs="Times New Roman"/>
          <w:b w:val="0"/>
          <w:bCs/>
          <w:kern w:val="0"/>
          <w:sz w:val="32"/>
          <w:szCs w:val="24"/>
          <w:lang w:val="en-US" w:eastAsia="zh-CN" w:bidi="ar-SA"/>
        </w:rPr>
      </w:pPr>
      <w:r>
        <w:rPr>
          <w:rFonts w:hint="eastAsia" w:ascii="Times New Roman" w:hAnsi="宋体" w:eastAsia="宋体" w:cs="Times New Roman"/>
          <w:snapToGrid w:val="0"/>
          <w:color w:val="auto"/>
          <w:kern w:val="0"/>
          <w:position w:val="0"/>
          <w:sz w:val="28"/>
          <w:szCs w:val="28"/>
          <w:lang w:val="en-US" w:eastAsia="zh-CN" w:bidi="ar-SA"/>
        </w:rPr>
        <w:t>根据监测期间监测数据</w:t>
      </w:r>
      <w:r>
        <w:rPr>
          <w:rFonts w:hint="eastAsia" w:hAnsi="宋体" w:cs="Times New Roman"/>
          <w:snapToGrid w:val="0"/>
          <w:color w:val="auto"/>
          <w:kern w:val="0"/>
          <w:position w:val="0"/>
          <w:sz w:val="28"/>
          <w:szCs w:val="28"/>
          <w:lang w:val="en-US" w:eastAsia="zh-CN" w:bidi="ar-SA"/>
        </w:rPr>
        <w:t>，监测其内水土流失量为378t</w:t>
      </w:r>
      <w:r>
        <w:rPr>
          <w:rFonts w:hint="eastAsia" w:ascii="Times New Roman" w:hAnsi="宋体" w:eastAsia="宋体" w:cs="Times New Roman"/>
          <w:snapToGrid w:val="0"/>
          <w:color w:val="auto"/>
          <w:kern w:val="0"/>
          <w:position w:val="0"/>
          <w:sz w:val="28"/>
          <w:szCs w:val="28"/>
          <w:lang w:val="zh-CN" w:eastAsia="zh-CN" w:bidi="ar-SA"/>
        </w:rPr>
        <w:t>。</w:t>
      </w:r>
    </w:p>
    <w:p>
      <w:pPr>
        <w:pStyle w:val="3"/>
        <w:keepNext w:val="0"/>
        <w:keepLines w:val="0"/>
        <w:widowControl/>
        <w:adjustRightInd/>
        <w:snapToGrid/>
        <w:spacing w:before="100" w:beforeAutospacing="1" w:after="100" w:afterAutospacing="1" w:line="240" w:lineRule="auto"/>
        <w:rPr>
          <w:rFonts w:ascii="Times New Roman" w:hAnsi="Times New Roman" w:eastAsia="黑体" w:cs="Times New Roman"/>
          <w:b w:val="0"/>
          <w:bCs/>
          <w:kern w:val="0"/>
          <w:sz w:val="32"/>
          <w:szCs w:val="24"/>
          <w:lang w:val="en-US" w:eastAsia="zh-CN" w:bidi="ar-SA"/>
        </w:rPr>
      </w:pPr>
      <w:bookmarkStart w:id="11" w:name="_Toc21321"/>
      <w:bookmarkStart w:id="12" w:name="_Toc465324140"/>
      <w:r>
        <w:rPr>
          <w:rFonts w:hint="eastAsia" w:ascii="Times New Roman" w:hAnsi="Times New Roman" w:eastAsia="黑体" w:cs="Times New Roman"/>
          <w:b w:val="0"/>
          <w:bCs/>
          <w:kern w:val="0"/>
          <w:sz w:val="32"/>
          <w:szCs w:val="24"/>
          <w:lang w:val="en-US" w:eastAsia="zh-CN" w:bidi="ar-SA"/>
        </w:rPr>
        <w:t>4</w:t>
      </w:r>
      <w:r>
        <w:rPr>
          <w:rFonts w:hint="eastAsia" w:ascii="Times New Roman" w:hAnsi="Times New Roman" w:cs="Times New Roman"/>
          <w:b w:val="0"/>
          <w:bCs/>
          <w:kern w:val="0"/>
          <w:sz w:val="32"/>
          <w:szCs w:val="24"/>
          <w:lang w:val="en-US" w:eastAsia="zh-CN" w:bidi="ar-SA"/>
        </w:rPr>
        <w:t>.2</w:t>
      </w:r>
      <w:r>
        <w:rPr>
          <w:rFonts w:ascii="Times New Roman" w:hAnsi="Times New Roman" w:eastAsia="黑体" w:cs="Times New Roman"/>
          <w:b w:val="0"/>
          <w:bCs/>
          <w:kern w:val="0"/>
          <w:sz w:val="32"/>
          <w:szCs w:val="24"/>
          <w:lang w:val="en-US" w:eastAsia="zh-CN" w:bidi="ar-SA"/>
        </w:rPr>
        <w:t xml:space="preserve"> 水土流失危害</w:t>
      </w:r>
      <w:bookmarkEnd w:id="11"/>
      <w:bookmarkEnd w:id="12"/>
    </w:p>
    <w:p>
      <w:pPr>
        <w:ind w:firstLine="560" w:firstLineChars="200"/>
        <w:rPr>
          <w:rFonts w:hint="eastAsia" w:ascii="Times New Roman" w:hAnsi="宋体" w:eastAsia="宋体" w:cs="Times New Roman"/>
          <w:snapToGrid w:val="0"/>
          <w:color w:val="auto"/>
          <w:kern w:val="0"/>
          <w:position w:val="0"/>
          <w:sz w:val="28"/>
          <w:szCs w:val="28"/>
          <w:lang w:val="zh-CN" w:eastAsia="zh-CN" w:bidi="ar-SA"/>
        </w:rPr>
      </w:pPr>
      <w:r>
        <w:rPr>
          <w:rFonts w:hint="eastAsia" w:ascii="Times New Roman" w:hAnsi="宋体" w:eastAsia="宋体" w:cs="Times New Roman"/>
          <w:snapToGrid w:val="0"/>
          <w:color w:val="auto"/>
          <w:kern w:val="0"/>
          <w:position w:val="0"/>
          <w:sz w:val="28"/>
          <w:szCs w:val="28"/>
          <w:lang w:val="zh-CN" w:eastAsia="zh-CN" w:bidi="ar-SA"/>
        </w:rPr>
        <w:t>本工程在水土保持监测过程中，建设单位高度重视水土保持工作，专门成立水土保持工作领导小组，专人专责，制定相关规章制度，切实加强项目区水土流失防治工作；施工单位及监理单位也按照建设单位要求，各司其职，严格控制作业面，采取有效的临时防护措施，加强监管。施工中，水保设施与主体工程同步施工，有效防治了水土流失；施工后，大面积进行土地整治、撒播草杍，大大降低扰动强度。</w:t>
      </w:r>
    </w:p>
    <w:p>
      <w:pPr>
        <w:ind w:firstLine="560" w:firstLineChars="200"/>
        <w:rPr>
          <w:rFonts w:hint="eastAsia" w:ascii="Times New Roman" w:hAnsi="宋体" w:eastAsia="宋体" w:cs="Times New Roman"/>
          <w:snapToGrid w:val="0"/>
          <w:color w:val="auto"/>
          <w:kern w:val="0"/>
          <w:position w:val="0"/>
          <w:sz w:val="28"/>
          <w:szCs w:val="28"/>
          <w:lang w:val="zh-CN" w:eastAsia="zh-CN" w:bidi="ar-SA"/>
        </w:rPr>
      </w:pPr>
      <w:r>
        <w:rPr>
          <w:rFonts w:hint="eastAsia" w:ascii="Times New Roman" w:hAnsi="宋体" w:eastAsia="宋体" w:cs="Times New Roman"/>
          <w:snapToGrid w:val="0"/>
          <w:color w:val="auto"/>
          <w:kern w:val="0"/>
          <w:position w:val="0"/>
          <w:sz w:val="28"/>
          <w:szCs w:val="28"/>
          <w:lang w:val="zh-CN" w:eastAsia="zh-CN" w:bidi="ar-SA"/>
        </w:rPr>
        <w:t>故项目区内未发生水土流失危害事件。</w:t>
      </w:r>
    </w:p>
    <w:p>
      <w:pPr>
        <w:pStyle w:val="2"/>
        <w:keepNext w:val="0"/>
        <w:keepLines w:val="0"/>
        <w:widowControl/>
        <w:spacing w:beforeLines="20" w:afterLines="20"/>
        <w:jc w:val="left"/>
        <w:rPr>
          <w:b w:val="0"/>
          <w:kern w:val="0"/>
          <w:szCs w:val="24"/>
        </w:rPr>
      </w:pPr>
      <w:bookmarkStart w:id="13" w:name="_Toc465324141"/>
      <w:bookmarkStart w:id="14" w:name="_Toc11744099"/>
      <w:r>
        <w:rPr>
          <w:rFonts w:hint="eastAsia"/>
          <w:b w:val="0"/>
          <w:kern w:val="0"/>
          <w:szCs w:val="24"/>
          <w:lang w:eastAsia="zh-CN"/>
        </w:rPr>
        <w:t>五、</w:t>
      </w:r>
      <w:r>
        <w:rPr>
          <w:b w:val="0"/>
          <w:kern w:val="0"/>
          <w:szCs w:val="24"/>
        </w:rPr>
        <w:t>水土流失防治效果监测结果</w:t>
      </w:r>
      <w:bookmarkEnd w:id="13"/>
      <w:bookmarkEnd w:id="14"/>
    </w:p>
    <w:p>
      <w:pPr>
        <w:pStyle w:val="3"/>
        <w:keepNext w:val="0"/>
        <w:keepLines w:val="0"/>
        <w:widowControl/>
        <w:adjustRightInd/>
        <w:snapToGrid/>
        <w:spacing w:before="62" w:after="62"/>
        <w:ind w:firstLine="560" w:firstLineChars="200"/>
        <w:rPr>
          <w:rFonts w:hint="default" w:ascii="Times New Roman" w:hAnsi="宋体" w:eastAsia="宋体" w:cs="Times New Roman"/>
          <w:b w:val="0"/>
          <w:bCs w:val="0"/>
          <w:snapToGrid w:val="0"/>
          <w:color w:val="auto"/>
          <w:kern w:val="0"/>
          <w:position w:val="0"/>
          <w:sz w:val="28"/>
          <w:szCs w:val="28"/>
          <w:lang w:val="en-US" w:eastAsia="zh-CN" w:bidi="ar-SA"/>
        </w:rPr>
      </w:pPr>
      <w:bookmarkStart w:id="27" w:name="_GoBack"/>
      <w:bookmarkEnd w:id="27"/>
      <w:bookmarkStart w:id="15" w:name="_Toc11744100"/>
      <w:bookmarkStart w:id="16" w:name="_Toc465324142"/>
      <w:r>
        <w:rPr>
          <w:rFonts w:hint="eastAsia" w:ascii="Times New Roman" w:hAnsi="宋体" w:eastAsia="宋体" w:cs="Times New Roman"/>
          <w:b w:val="0"/>
          <w:bCs w:val="0"/>
          <w:snapToGrid w:val="0"/>
          <w:color w:val="auto"/>
          <w:kern w:val="0"/>
          <w:position w:val="0"/>
          <w:sz w:val="28"/>
          <w:szCs w:val="28"/>
          <w:lang w:val="zh-CN" w:eastAsia="zh-CN" w:bidi="ar-SA"/>
        </w:rPr>
        <w:t>水土流失治理度达到</w:t>
      </w:r>
      <w:r>
        <w:rPr>
          <w:rFonts w:hint="eastAsia" w:ascii="Times New Roman" w:hAnsi="宋体" w:eastAsia="宋体" w:cs="Times New Roman"/>
          <w:b w:val="0"/>
          <w:bCs w:val="0"/>
          <w:snapToGrid w:val="0"/>
          <w:color w:val="auto"/>
          <w:kern w:val="0"/>
          <w:position w:val="0"/>
          <w:sz w:val="28"/>
          <w:szCs w:val="28"/>
          <w:lang w:val="en-US" w:eastAsia="zh-CN" w:bidi="ar-SA"/>
        </w:rPr>
        <w:t>99%，土壤流失控制比达到</w:t>
      </w:r>
      <w:r>
        <w:rPr>
          <w:rFonts w:hint="eastAsia" w:ascii="Times New Roman" w:hAnsi="宋体" w:eastAsia="宋体" w:cs="Times New Roman"/>
          <w:b w:val="0"/>
          <w:bCs w:val="0"/>
          <w:snapToGrid w:val="0"/>
          <w:color w:val="auto"/>
          <w:kern w:val="0"/>
          <w:position w:val="0"/>
          <w:sz w:val="28"/>
          <w:szCs w:val="28"/>
          <w:lang w:val="en-US" w:eastAsia="zh-CN" w:bidi="ar-SA"/>
        </w:rPr>
        <w:t>1.19，</w:t>
      </w:r>
      <w:r>
        <w:rPr>
          <w:rFonts w:hint="eastAsia" w:ascii="Times New Roman" w:hAnsi="宋体" w:eastAsia="宋体" w:cs="Times New Roman"/>
          <w:b w:val="0"/>
          <w:bCs w:val="0"/>
          <w:snapToGrid w:val="0"/>
          <w:color w:val="auto"/>
          <w:kern w:val="0"/>
          <w:position w:val="0"/>
          <w:sz w:val="28"/>
          <w:szCs w:val="28"/>
          <w:lang w:val="en-US" w:eastAsia="zh-CN" w:bidi="ar-SA"/>
        </w:rPr>
        <w:t>渣土防护率达到</w:t>
      </w:r>
      <w:r>
        <w:rPr>
          <w:rFonts w:hint="eastAsia" w:ascii="Times New Roman" w:hAnsi="宋体" w:eastAsia="宋体" w:cs="Times New Roman"/>
          <w:b w:val="0"/>
          <w:bCs w:val="0"/>
          <w:snapToGrid w:val="0"/>
          <w:color w:val="auto"/>
          <w:kern w:val="0"/>
          <w:position w:val="0"/>
          <w:sz w:val="28"/>
          <w:szCs w:val="28"/>
          <w:lang w:val="en-US" w:eastAsia="zh-CN" w:bidi="ar-SA"/>
        </w:rPr>
        <w:t>100%</w:t>
      </w:r>
      <w:r>
        <w:rPr>
          <w:rFonts w:hint="eastAsia" w:ascii="Times New Roman" w:hAnsi="宋体" w:eastAsia="宋体" w:cs="Times New Roman"/>
          <w:b w:val="0"/>
          <w:bCs w:val="0"/>
          <w:snapToGrid w:val="0"/>
          <w:color w:val="auto"/>
          <w:kern w:val="0"/>
          <w:position w:val="0"/>
          <w:sz w:val="28"/>
          <w:szCs w:val="28"/>
          <w:lang w:val="en-US" w:eastAsia="zh-CN" w:bidi="ar-SA"/>
        </w:rPr>
        <w:t>，表土保护率达到</w:t>
      </w:r>
      <w:r>
        <w:rPr>
          <w:rFonts w:hint="eastAsia" w:ascii="Times New Roman" w:hAnsi="宋体" w:eastAsia="宋体" w:cs="Times New Roman"/>
          <w:b w:val="0"/>
          <w:bCs w:val="0"/>
          <w:snapToGrid w:val="0"/>
          <w:color w:val="auto"/>
          <w:kern w:val="0"/>
          <w:position w:val="0"/>
          <w:sz w:val="28"/>
          <w:szCs w:val="28"/>
          <w:lang w:val="en-US" w:eastAsia="zh-CN" w:bidi="ar-SA"/>
        </w:rPr>
        <w:t>99%，</w:t>
      </w:r>
      <w:r>
        <w:rPr>
          <w:rFonts w:hint="eastAsia" w:ascii="Times New Roman" w:hAnsi="宋体" w:eastAsia="宋体" w:cs="Times New Roman"/>
          <w:b w:val="0"/>
          <w:bCs w:val="0"/>
          <w:snapToGrid w:val="0"/>
          <w:color w:val="auto"/>
          <w:kern w:val="0"/>
          <w:position w:val="0"/>
          <w:sz w:val="28"/>
          <w:szCs w:val="28"/>
          <w:lang w:val="en-US" w:eastAsia="zh-CN" w:bidi="ar-SA"/>
        </w:rPr>
        <w:t>林草植被恢复率达到</w:t>
      </w:r>
      <w:r>
        <w:rPr>
          <w:rFonts w:hint="eastAsia" w:ascii="Times New Roman" w:hAnsi="宋体" w:eastAsia="宋体" w:cs="Times New Roman"/>
          <w:b w:val="0"/>
          <w:bCs w:val="0"/>
          <w:snapToGrid w:val="0"/>
          <w:color w:val="auto"/>
          <w:kern w:val="0"/>
          <w:position w:val="0"/>
          <w:sz w:val="28"/>
          <w:szCs w:val="28"/>
          <w:lang w:val="en-US" w:eastAsia="zh-CN" w:bidi="ar-SA"/>
        </w:rPr>
        <w:t>100%，</w:t>
      </w:r>
      <w:r>
        <w:rPr>
          <w:rFonts w:hint="eastAsia" w:ascii="Times New Roman" w:hAnsi="宋体" w:eastAsia="宋体" w:cs="Times New Roman"/>
          <w:b w:val="0"/>
          <w:bCs w:val="0"/>
          <w:snapToGrid w:val="0"/>
          <w:color w:val="auto"/>
          <w:kern w:val="0"/>
          <w:position w:val="0"/>
          <w:sz w:val="28"/>
          <w:szCs w:val="28"/>
          <w:lang w:val="en-US" w:eastAsia="zh-CN" w:bidi="ar-SA"/>
        </w:rPr>
        <w:t>林草覆盖率达到</w:t>
      </w:r>
      <w:r>
        <w:rPr>
          <w:rFonts w:hint="eastAsia" w:ascii="Times New Roman" w:hAnsi="宋体" w:eastAsia="宋体" w:cs="Times New Roman"/>
          <w:b w:val="0"/>
          <w:bCs w:val="0"/>
          <w:snapToGrid w:val="0"/>
          <w:color w:val="auto"/>
          <w:kern w:val="0"/>
          <w:position w:val="0"/>
          <w:sz w:val="28"/>
          <w:szCs w:val="28"/>
          <w:lang w:val="en-US" w:eastAsia="zh-CN" w:bidi="ar-SA"/>
        </w:rPr>
        <w:t>30.6%。</w:t>
      </w:r>
    </w:p>
    <w:bookmarkEnd w:id="15"/>
    <w:bookmarkEnd w:id="16"/>
    <w:p>
      <w:pPr>
        <w:ind w:firstLine="560" w:firstLineChars="200"/>
        <w:rPr>
          <w:rFonts w:hint="eastAsia" w:ascii="Times New Roman" w:hAnsi="宋体" w:eastAsia="宋体" w:cs="Times New Roman"/>
          <w:snapToGrid w:val="0"/>
          <w:color w:val="auto"/>
          <w:kern w:val="0"/>
          <w:position w:val="0"/>
          <w:sz w:val="28"/>
          <w:szCs w:val="28"/>
          <w:lang w:val="zh-CN" w:eastAsia="zh-CN" w:bidi="ar-SA"/>
        </w:rPr>
      </w:pPr>
    </w:p>
    <w:p>
      <w:pPr>
        <w:pStyle w:val="2"/>
        <w:keepNext w:val="0"/>
        <w:keepLines w:val="0"/>
        <w:widowControl/>
        <w:spacing w:beforeLines="20" w:afterLines="20"/>
        <w:jc w:val="left"/>
        <w:rPr>
          <w:b w:val="0"/>
          <w:kern w:val="0"/>
          <w:szCs w:val="24"/>
        </w:rPr>
      </w:pPr>
      <w:bookmarkStart w:id="17" w:name="_Toc465324148"/>
      <w:bookmarkStart w:id="18" w:name="_Toc8208"/>
      <w:r>
        <w:rPr>
          <w:rFonts w:hint="eastAsia"/>
          <w:b w:val="0"/>
          <w:kern w:val="0"/>
          <w:szCs w:val="24"/>
          <w:lang w:val="en-US" w:eastAsia="zh-CN"/>
        </w:rPr>
        <w:t>六、</w:t>
      </w:r>
      <w:r>
        <w:rPr>
          <w:b w:val="0"/>
          <w:kern w:val="0"/>
          <w:szCs w:val="24"/>
        </w:rPr>
        <w:t xml:space="preserve">  结论</w:t>
      </w:r>
      <w:bookmarkEnd w:id="17"/>
      <w:bookmarkEnd w:id="18"/>
    </w:p>
    <w:p>
      <w:pPr>
        <w:pStyle w:val="3"/>
        <w:keepNext w:val="0"/>
        <w:keepLines w:val="0"/>
        <w:widowControl/>
        <w:adjustRightInd/>
        <w:snapToGrid/>
        <w:spacing w:before="62" w:after="62"/>
        <w:rPr>
          <w:rFonts w:ascii="Times New Roman" w:hAnsi="Times New Roman"/>
          <w:b w:val="0"/>
          <w:bCs w:val="0"/>
          <w:kern w:val="0"/>
          <w:sz w:val="30"/>
          <w:szCs w:val="24"/>
        </w:rPr>
      </w:pPr>
      <w:bookmarkStart w:id="19" w:name="_Toc465324149"/>
      <w:bookmarkStart w:id="20" w:name="_Toc32397"/>
      <w:r>
        <w:rPr>
          <w:rFonts w:hint="eastAsia" w:ascii="Times New Roman" w:hAnsi="Times New Roman"/>
          <w:b w:val="0"/>
          <w:bCs w:val="0"/>
          <w:kern w:val="0"/>
          <w:sz w:val="30"/>
          <w:szCs w:val="24"/>
          <w:lang w:val="en-US" w:eastAsia="zh-CN"/>
        </w:rPr>
        <w:t>6</w:t>
      </w:r>
      <w:r>
        <w:rPr>
          <w:rFonts w:ascii="Times New Roman" w:hAnsi="Times New Roman"/>
          <w:b w:val="0"/>
          <w:bCs w:val="0"/>
          <w:kern w:val="0"/>
          <w:sz w:val="30"/>
          <w:szCs w:val="24"/>
        </w:rPr>
        <w:t>.1  水土流失动态变化</w:t>
      </w:r>
      <w:bookmarkEnd w:id="19"/>
      <w:bookmarkEnd w:id="20"/>
    </w:p>
    <w:p>
      <w:pPr>
        <w:adjustRightInd w:val="0"/>
        <w:snapToGrid w:val="0"/>
        <w:spacing w:before="156" w:beforeLines="50" w:line="360" w:lineRule="auto"/>
        <w:ind w:firstLine="560" w:firstLineChars="200"/>
        <w:rPr>
          <w:rFonts w:hint="eastAsia" w:ascii="Times New Roman" w:hAnsi="宋体" w:eastAsia="宋体" w:cs="Times New Roman"/>
          <w:snapToGrid w:val="0"/>
          <w:kern w:val="0"/>
          <w:sz w:val="28"/>
          <w:szCs w:val="28"/>
          <w:lang w:val="zh-CN"/>
        </w:rPr>
      </w:pPr>
      <w:r>
        <w:rPr>
          <w:rFonts w:hint="eastAsia" w:ascii="Times New Roman" w:hAnsi="宋体" w:eastAsia="宋体" w:cs="Times New Roman"/>
          <w:snapToGrid w:val="0"/>
          <w:kern w:val="0"/>
          <w:sz w:val="28"/>
          <w:szCs w:val="28"/>
          <w:lang w:val="zh-CN"/>
        </w:rPr>
        <w:t>施工期内，水土保持工程措施基本与主体工程基本同时进行，施工期内水土流失量较大，土壤流失控制比还未达到目标值，至植被恢复期，各项指标达到或超过本工程设置的水土流失防治标准，水土流失基本得到控制，有效地保护和改善项目区的生态环境。</w:t>
      </w:r>
    </w:p>
    <w:p>
      <w:pPr>
        <w:pStyle w:val="3"/>
        <w:keepNext w:val="0"/>
        <w:keepLines w:val="0"/>
        <w:widowControl/>
        <w:adjustRightInd/>
        <w:snapToGrid/>
        <w:spacing w:before="62" w:after="62"/>
        <w:rPr>
          <w:rFonts w:ascii="Times New Roman" w:hAnsi="Times New Roman"/>
          <w:b w:val="0"/>
          <w:bCs w:val="0"/>
          <w:kern w:val="0"/>
          <w:sz w:val="30"/>
          <w:szCs w:val="24"/>
        </w:rPr>
      </w:pPr>
      <w:bookmarkStart w:id="21" w:name="_Toc465324150"/>
      <w:bookmarkStart w:id="22" w:name="_Toc2318"/>
      <w:r>
        <w:rPr>
          <w:rFonts w:hint="eastAsia" w:ascii="Times New Roman" w:hAnsi="Times New Roman"/>
          <w:b w:val="0"/>
          <w:bCs w:val="0"/>
          <w:kern w:val="0"/>
          <w:sz w:val="30"/>
          <w:szCs w:val="24"/>
          <w:lang w:val="en-US" w:eastAsia="zh-CN"/>
        </w:rPr>
        <w:t>6</w:t>
      </w:r>
      <w:r>
        <w:rPr>
          <w:rFonts w:ascii="Times New Roman" w:hAnsi="Times New Roman"/>
          <w:b w:val="0"/>
          <w:bCs w:val="0"/>
          <w:kern w:val="0"/>
          <w:sz w:val="30"/>
          <w:szCs w:val="24"/>
        </w:rPr>
        <w:t>.2  水土保持措施评价</w:t>
      </w:r>
      <w:bookmarkEnd w:id="21"/>
      <w:bookmarkEnd w:id="22"/>
    </w:p>
    <w:p>
      <w:pPr>
        <w:adjustRightInd w:val="0"/>
        <w:snapToGrid w:val="0"/>
        <w:spacing w:before="156" w:beforeLines="50" w:line="360" w:lineRule="auto"/>
        <w:ind w:firstLine="560" w:firstLineChars="200"/>
        <w:rPr>
          <w:rFonts w:hint="eastAsia" w:ascii="Times New Roman" w:hAnsi="宋体" w:eastAsia="宋体" w:cs="Times New Roman"/>
          <w:snapToGrid w:val="0"/>
          <w:kern w:val="0"/>
          <w:sz w:val="28"/>
          <w:szCs w:val="28"/>
          <w:lang w:val="zh-CN"/>
        </w:rPr>
      </w:pPr>
      <w:r>
        <w:rPr>
          <w:rFonts w:hint="eastAsia" w:ascii="Times New Roman" w:hAnsi="宋体" w:eastAsia="宋体" w:cs="Times New Roman"/>
          <w:snapToGrid w:val="0"/>
          <w:kern w:val="0"/>
          <w:sz w:val="28"/>
          <w:szCs w:val="28"/>
          <w:lang w:val="zh-CN"/>
        </w:rPr>
        <w:t>本工程在施工过程中比较重视水土保持工作，能够认真及时落实各项水土保持防治措施，特别是能够及时实施临时措施，工程措施与主体工程同步实施，施工结束后及时进行绿化、土地整治，整体上取得了较好的防治效果。</w:t>
      </w:r>
    </w:p>
    <w:p>
      <w:pPr>
        <w:adjustRightInd w:val="0"/>
        <w:snapToGrid w:val="0"/>
        <w:spacing w:before="156" w:beforeLines="50" w:line="360" w:lineRule="auto"/>
        <w:ind w:firstLine="560" w:firstLineChars="200"/>
        <w:rPr>
          <w:rFonts w:hint="eastAsia" w:ascii="Times New Roman" w:hAnsi="宋体" w:eastAsia="宋体" w:cs="Times New Roman"/>
          <w:snapToGrid w:val="0"/>
          <w:kern w:val="0"/>
          <w:sz w:val="28"/>
          <w:szCs w:val="28"/>
          <w:lang w:val="zh-CN"/>
        </w:rPr>
      </w:pPr>
      <w:r>
        <w:rPr>
          <w:rFonts w:hint="eastAsia" w:hAnsi="宋体" w:cs="Times New Roman"/>
          <w:snapToGrid w:val="0"/>
          <w:kern w:val="0"/>
          <w:sz w:val="28"/>
          <w:szCs w:val="28"/>
          <w:lang w:val="en-US" w:eastAsia="zh-CN"/>
        </w:rPr>
        <w:t>6.2.1</w:t>
      </w:r>
      <w:r>
        <w:rPr>
          <w:rFonts w:hint="eastAsia" w:ascii="Times New Roman" w:hAnsi="宋体" w:eastAsia="宋体" w:cs="Times New Roman"/>
          <w:snapToGrid w:val="0"/>
          <w:kern w:val="0"/>
          <w:sz w:val="28"/>
          <w:szCs w:val="28"/>
          <w:lang w:val="zh-CN"/>
        </w:rPr>
        <w:t>本工程在施工中，基本能够按照水土保持方案布设的水土保持措施及相关法律法规实施水土保持防治措施，质量达标。水土保持措施建设与主体工程实现了“三同时”原则。</w:t>
      </w:r>
    </w:p>
    <w:p>
      <w:pPr>
        <w:adjustRightInd w:val="0"/>
        <w:snapToGrid w:val="0"/>
        <w:spacing w:before="156" w:beforeLines="50" w:line="360" w:lineRule="auto"/>
        <w:ind w:firstLine="560" w:firstLineChars="200"/>
        <w:rPr>
          <w:rFonts w:hint="eastAsia" w:ascii="Times New Roman" w:hAnsi="宋体" w:eastAsia="宋体" w:cs="Times New Roman"/>
          <w:snapToGrid w:val="0"/>
          <w:kern w:val="0"/>
          <w:sz w:val="28"/>
          <w:szCs w:val="28"/>
          <w:lang w:val="zh-CN"/>
        </w:rPr>
      </w:pPr>
      <w:r>
        <w:rPr>
          <w:rFonts w:hint="eastAsia" w:hAnsi="宋体" w:cs="Times New Roman"/>
          <w:snapToGrid w:val="0"/>
          <w:kern w:val="0"/>
          <w:sz w:val="28"/>
          <w:szCs w:val="28"/>
          <w:lang w:val="en-US" w:eastAsia="zh-CN"/>
        </w:rPr>
        <w:t>6.2.2</w:t>
      </w:r>
      <w:r>
        <w:rPr>
          <w:rFonts w:hint="eastAsia" w:ascii="Times New Roman" w:hAnsi="宋体" w:eastAsia="宋体" w:cs="Times New Roman"/>
          <w:snapToGrid w:val="0"/>
          <w:kern w:val="0"/>
          <w:sz w:val="28"/>
          <w:szCs w:val="28"/>
          <w:lang w:val="zh-CN"/>
        </w:rPr>
        <w:t>各项水土保持措施布局基本合理，防治效果效果明显。达到水土保持方案预定的目标值。</w:t>
      </w:r>
    </w:p>
    <w:p>
      <w:pPr>
        <w:pStyle w:val="3"/>
        <w:keepNext w:val="0"/>
        <w:keepLines w:val="0"/>
        <w:widowControl/>
        <w:adjustRightInd/>
        <w:snapToGrid/>
        <w:spacing w:before="62" w:after="62"/>
        <w:rPr>
          <w:rFonts w:ascii="Times New Roman" w:hAnsi="Times New Roman"/>
          <w:b w:val="0"/>
          <w:bCs w:val="0"/>
          <w:kern w:val="0"/>
          <w:sz w:val="30"/>
          <w:szCs w:val="24"/>
        </w:rPr>
      </w:pPr>
      <w:bookmarkStart w:id="23" w:name="_Toc465324151"/>
      <w:bookmarkStart w:id="24" w:name="_Toc23121"/>
      <w:r>
        <w:rPr>
          <w:rFonts w:hint="eastAsia" w:ascii="Times New Roman" w:hAnsi="Times New Roman"/>
          <w:b w:val="0"/>
          <w:bCs w:val="0"/>
          <w:kern w:val="0"/>
          <w:sz w:val="30"/>
          <w:szCs w:val="24"/>
          <w:lang w:val="en-US" w:eastAsia="zh-CN"/>
        </w:rPr>
        <w:t>6</w:t>
      </w:r>
      <w:r>
        <w:rPr>
          <w:rFonts w:ascii="Times New Roman" w:hAnsi="Times New Roman"/>
          <w:b w:val="0"/>
          <w:bCs w:val="0"/>
          <w:kern w:val="0"/>
          <w:sz w:val="30"/>
          <w:szCs w:val="24"/>
        </w:rPr>
        <w:t>.3  存在问题及建议</w:t>
      </w:r>
      <w:bookmarkEnd w:id="23"/>
      <w:bookmarkEnd w:id="24"/>
    </w:p>
    <w:p>
      <w:pPr>
        <w:adjustRightInd w:val="0"/>
        <w:snapToGrid w:val="0"/>
        <w:spacing w:before="156" w:beforeLines="50" w:line="360" w:lineRule="auto"/>
        <w:ind w:firstLine="560" w:firstLineChars="200"/>
        <w:rPr>
          <w:rFonts w:hint="eastAsia" w:ascii="Times New Roman" w:hAnsi="宋体" w:eastAsia="宋体" w:cs="Times New Roman"/>
          <w:snapToGrid w:val="0"/>
          <w:kern w:val="0"/>
          <w:sz w:val="28"/>
          <w:szCs w:val="28"/>
          <w:lang w:val="zh-CN"/>
        </w:rPr>
      </w:pPr>
      <w:r>
        <w:rPr>
          <w:rFonts w:hint="eastAsia" w:ascii="Times New Roman" w:hAnsi="宋体" w:eastAsia="宋体" w:cs="Times New Roman"/>
          <w:snapToGrid w:val="0"/>
          <w:kern w:val="0"/>
          <w:sz w:val="28"/>
          <w:szCs w:val="28"/>
          <w:lang w:val="zh-CN"/>
        </w:rPr>
        <w:t>（</w:t>
      </w:r>
      <w:r>
        <w:rPr>
          <w:rFonts w:hint="eastAsia" w:ascii="Times New Roman" w:hAnsi="宋体" w:eastAsia="宋体" w:cs="Times New Roman"/>
          <w:snapToGrid w:val="0"/>
          <w:kern w:val="0"/>
          <w:sz w:val="28"/>
          <w:szCs w:val="28"/>
          <w:lang w:val="en-US" w:eastAsia="zh-CN"/>
        </w:rPr>
        <w:t>1</w:t>
      </w:r>
      <w:r>
        <w:rPr>
          <w:rFonts w:hint="eastAsia" w:ascii="Times New Roman" w:hAnsi="宋体" w:eastAsia="宋体" w:cs="Times New Roman"/>
          <w:snapToGrid w:val="0"/>
          <w:kern w:val="0"/>
          <w:sz w:val="28"/>
          <w:szCs w:val="28"/>
          <w:lang w:val="zh-CN"/>
        </w:rPr>
        <w:t>）建议制定排水沟清淤计划，定期对场内排水沟进行清淤。</w:t>
      </w:r>
    </w:p>
    <w:p>
      <w:pPr>
        <w:pStyle w:val="3"/>
        <w:keepNext w:val="0"/>
        <w:keepLines w:val="0"/>
        <w:widowControl/>
        <w:adjustRightInd/>
        <w:snapToGrid/>
        <w:spacing w:before="62" w:after="62"/>
        <w:rPr>
          <w:rFonts w:ascii="Times New Roman" w:hAnsi="Times New Roman"/>
          <w:b w:val="0"/>
          <w:bCs w:val="0"/>
          <w:kern w:val="0"/>
          <w:sz w:val="30"/>
          <w:szCs w:val="24"/>
        </w:rPr>
      </w:pPr>
      <w:bookmarkStart w:id="25" w:name="_Toc465324154"/>
      <w:bookmarkStart w:id="26" w:name="_Toc11303"/>
      <w:r>
        <w:rPr>
          <w:rFonts w:hint="eastAsia" w:ascii="Times New Roman" w:hAnsi="Times New Roman"/>
          <w:b w:val="0"/>
          <w:bCs w:val="0"/>
          <w:kern w:val="0"/>
          <w:sz w:val="30"/>
          <w:szCs w:val="24"/>
          <w:lang w:val="en-US" w:eastAsia="zh-CN"/>
        </w:rPr>
        <w:t>6</w:t>
      </w:r>
      <w:r>
        <w:rPr>
          <w:rFonts w:ascii="Times New Roman" w:hAnsi="Times New Roman"/>
          <w:b w:val="0"/>
          <w:bCs w:val="0"/>
          <w:kern w:val="0"/>
          <w:sz w:val="30"/>
          <w:szCs w:val="24"/>
        </w:rPr>
        <w:t>.4  综合结论</w:t>
      </w:r>
      <w:bookmarkEnd w:id="25"/>
      <w:bookmarkEnd w:id="26"/>
    </w:p>
    <w:p>
      <w:pPr>
        <w:adjustRightInd w:val="0"/>
        <w:snapToGrid w:val="0"/>
        <w:spacing w:before="156" w:beforeLines="50" w:line="360" w:lineRule="auto"/>
        <w:ind w:firstLine="560" w:firstLineChars="200"/>
        <w:rPr>
          <w:rFonts w:hint="eastAsia" w:ascii="Times New Roman" w:hAnsi="宋体" w:eastAsia="宋体" w:cs="Times New Roman"/>
          <w:snapToGrid w:val="0"/>
          <w:kern w:val="0"/>
          <w:sz w:val="28"/>
          <w:szCs w:val="28"/>
          <w:lang w:val="zh-CN"/>
        </w:rPr>
      </w:pPr>
      <w:r>
        <w:rPr>
          <w:rFonts w:hint="eastAsia" w:hAnsi="宋体" w:cs="Times New Roman"/>
          <w:snapToGrid w:val="0"/>
          <w:kern w:val="0"/>
          <w:sz w:val="28"/>
          <w:szCs w:val="28"/>
          <w:lang w:val="en-US" w:eastAsia="zh-CN"/>
        </w:rPr>
        <w:t>6.4.1</w:t>
      </w:r>
      <w:r>
        <w:rPr>
          <w:rFonts w:hint="eastAsia" w:ascii="Times New Roman" w:hAnsi="宋体" w:eastAsia="宋体" w:cs="Times New Roman"/>
          <w:snapToGrid w:val="0"/>
          <w:kern w:val="0"/>
          <w:sz w:val="28"/>
          <w:szCs w:val="28"/>
          <w:lang w:val="zh-CN"/>
        </w:rPr>
        <w:t>通过监测期的现场查勘及调查结果并结合施工资料分析表明，建设单位比较重视水土保持工作，按照水土保持法律法规的规定，依法委托编报了水土保持方案，落实了水土保持工程设计。将水土保持工程建设和管理纳入工作程序中，在工程建设过程中落实了项目法人、设计单位、施工单位、监理单位的水土保持职责人，强化了对水土保持工程的管理，实行“项目法人对国家负责，监理单位质量控制，施工单位质量保证，政府监督”的质量管理体系，确保了水土保持方案的顺利实施。</w:t>
      </w:r>
    </w:p>
    <w:p>
      <w:pPr>
        <w:adjustRightInd w:val="0"/>
        <w:snapToGrid w:val="0"/>
        <w:spacing w:before="156" w:beforeLines="50" w:line="360" w:lineRule="auto"/>
        <w:ind w:firstLine="560" w:firstLineChars="200"/>
        <w:rPr>
          <w:rFonts w:hint="eastAsia" w:ascii="Times New Roman" w:hAnsi="宋体" w:eastAsia="宋体" w:cs="Times New Roman"/>
          <w:snapToGrid w:val="0"/>
          <w:kern w:val="0"/>
          <w:sz w:val="28"/>
          <w:szCs w:val="28"/>
          <w:lang w:val="zh-CN"/>
        </w:rPr>
      </w:pPr>
      <w:r>
        <w:rPr>
          <w:rFonts w:hint="eastAsia" w:hAnsi="宋体" w:cs="Times New Roman"/>
          <w:snapToGrid w:val="0"/>
          <w:kern w:val="0"/>
          <w:sz w:val="28"/>
          <w:szCs w:val="28"/>
          <w:lang w:val="en-US" w:eastAsia="zh-CN"/>
        </w:rPr>
        <w:t>6.4.2</w:t>
      </w:r>
      <w:r>
        <w:rPr>
          <w:rFonts w:hint="eastAsia" w:ascii="Times New Roman" w:hAnsi="宋体" w:eastAsia="宋体" w:cs="Times New Roman"/>
          <w:snapToGrid w:val="0"/>
          <w:kern w:val="0"/>
          <w:sz w:val="28"/>
          <w:szCs w:val="28"/>
          <w:lang w:val="zh-CN"/>
        </w:rPr>
        <w:t>本工程水土保持措施布局合理，数量和质量基本达到了保持方案报告书的设计要求。植物措施实施后植被生长情况良好，工程措施无损坏，能起到较好的水土流失防治作用。</w:t>
      </w:r>
    </w:p>
    <w:p>
      <w:pPr>
        <w:adjustRightInd w:val="0"/>
        <w:snapToGrid w:val="0"/>
        <w:spacing w:before="156" w:beforeLines="50" w:line="360" w:lineRule="auto"/>
        <w:ind w:firstLine="560" w:firstLineChars="200"/>
        <w:rPr>
          <w:rFonts w:hint="eastAsia" w:ascii="Times New Roman" w:hAnsi="宋体" w:eastAsia="宋体" w:cs="Times New Roman"/>
          <w:snapToGrid w:val="0"/>
          <w:kern w:val="0"/>
          <w:sz w:val="28"/>
          <w:szCs w:val="28"/>
          <w:lang w:val="zh-CN"/>
        </w:rPr>
      </w:pPr>
      <w:r>
        <w:rPr>
          <w:rFonts w:hint="eastAsia" w:hAnsi="宋体" w:cs="Times New Roman"/>
          <w:snapToGrid w:val="0"/>
          <w:kern w:val="0"/>
          <w:sz w:val="28"/>
          <w:szCs w:val="28"/>
          <w:lang w:val="en-US" w:eastAsia="zh-CN"/>
        </w:rPr>
        <w:t>6.4.3</w:t>
      </w:r>
      <w:r>
        <w:rPr>
          <w:rFonts w:hint="eastAsia" w:ascii="Times New Roman" w:hAnsi="宋体" w:eastAsia="宋体" w:cs="Times New Roman"/>
          <w:snapToGrid w:val="0"/>
          <w:kern w:val="0"/>
          <w:sz w:val="28"/>
          <w:szCs w:val="28"/>
          <w:lang w:val="zh-CN"/>
        </w:rPr>
        <w:t>项目在建设中施工区安排合理、紧凑，施工工艺进行优化，并采取相应的水土保持防护措施，使扰动面积相应减少，从而减少了水土流失。</w:t>
      </w:r>
    </w:p>
    <w:p>
      <w:pPr>
        <w:adjustRightInd w:val="0"/>
        <w:snapToGrid w:val="0"/>
        <w:spacing w:before="156" w:beforeLines="50" w:line="360" w:lineRule="auto"/>
        <w:ind w:firstLine="560" w:firstLineChars="200"/>
        <w:rPr>
          <w:rFonts w:hint="eastAsia" w:ascii="Times New Roman" w:hAnsi="宋体" w:eastAsia="宋体" w:cs="Times New Roman"/>
          <w:snapToGrid w:val="0"/>
          <w:kern w:val="0"/>
          <w:sz w:val="28"/>
          <w:szCs w:val="28"/>
        </w:rPr>
        <w:sectPr>
          <w:headerReference r:id="rId6" w:type="default"/>
          <w:footerReference r:id="rId7" w:type="default"/>
          <w:pgSz w:w="11907" w:h="16839"/>
          <w:pgMar w:top="1418" w:right="1418" w:bottom="1418" w:left="1418" w:header="851" w:footer="992" w:gutter="0"/>
          <w:cols w:space="720" w:num="1"/>
          <w:docGrid w:linePitch="291" w:charSpace="0"/>
        </w:sectPr>
      </w:pPr>
      <w:r>
        <w:rPr>
          <w:rFonts w:hint="eastAsia" w:ascii="Times New Roman" w:hAnsi="宋体" w:eastAsia="宋体" w:cs="Times New Roman"/>
          <w:snapToGrid w:val="0"/>
          <w:kern w:val="0"/>
          <w:sz w:val="28"/>
          <w:szCs w:val="28"/>
          <w:lang w:val="zh-CN"/>
        </w:rPr>
        <w:t>综上所述，本工程在项目建设中水土保持措施总体布局合理，防护效果明显，各项水土流失防治指标均达到水土保持方案设计的目标值，有效的控制了水土流失，保障了主体工程的顺利施工与安全运营。</w:t>
      </w:r>
    </w:p>
    <w:p>
      <w:pPr>
        <w:widowControl/>
        <w:spacing w:line="240" w:lineRule="auto"/>
        <w:jc w:val="left"/>
      </w:pPr>
    </w:p>
    <w:sectPr>
      <w:headerReference r:id="rId8" w:type="default"/>
      <w:footerReference r:id="rId9" w:type="default"/>
      <w:pgSz w:w="11907" w:h="16839"/>
      <w:pgMar w:top="1418" w:right="1418" w:bottom="1418" w:left="1418" w:header="851" w:footer="992" w:gutter="0"/>
      <w:cols w:space="720" w:num="1"/>
      <w:docGrid w:linePitch="29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39B94"/>
    <w:multiLevelType w:val="singleLevel"/>
    <w:tmpl w:val="B8039B9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jYzQ3NjJmMDJiMTU3NzA5MDNkMGU1NDEwMzM5MWMifQ=="/>
  </w:docVars>
  <w:rsids>
    <w:rsidRoot w:val="0062562D"/>
    <w:rsid w:val="0000403A"/>
    <w:rsid w:val="00006267"/>
    <w:rsid w:val="000076BF"/>
    <w:rsid w:val="00015286"/>
    <w:rsid w:val="00026593"/>
    <w:rsid w:val="00031820"/>
    <w:rsid w:val="000322BE"/>
    <w:rsid w:val="00041E89"/>
    <w:rsid w:val="00044BC2"/>
    <w:rsid w:val="00070DCF"/>
    <w:rsid w:val="000907AB"/>
    <w:rsid w:val="000916D2"/>
    <w:rsid w:val="000A496F"/>
    <w:rsid w:val="000B206C"/>
    <w:rsid w:val="000C5B7D"/>
    <w:rsid w:val="000C7F9A"/>
    <w:rsid w:val="000D71D1"/>
    <w:rsid w:val="000E1807"/>
    <w:rsid w:val="000E28E0"/>
    <w:rsid w:val="000E2942"/>
    <w:rsid w:val="000F3223"/>
    <w:rsid w:val="000F325B"/>
    <w:rsid w:val="00103D42"/>
    <w:rsid w:val="00103DCF"/>
    <w:rsid w:val="0010421B"/>
    <w:rsid w:val="00105261"/>
    <w:rsid w:val="00110A6F"/>
    <w:rsid w:val="001149FC"/>
    <w:rsid w:val="00117D11"/>
    <w:rsid w:val="00121994"/>
    <w:rsid w:val="00123651"/>
    <w:rsid w:val="001237A4"/>
    <w:rsid w:val="00127927"/>
    <w:rsid w:val="00134653"/>
    <w:rsid w:val="00137CA7"/>
    <w:rsid w:val="001418B5"/>
    <w:rsid w:val="00144F23"/>
    <w:rsid w:val="001558F9"/>
    <w:rsid w:val="00172BBD"/>
    <w:rsid w:val="0018321B"/>
    <w:rsid w:val="001927EE"/>
    <w:rsid w:val="00193011"/>
    <w:rsid w:val="00193987"/>
    <w:rsid w:val="001A04FC"/>
    <w:rsid w:val="001A0FCF"/>
    <w:rsid w:val="001B156C"/>
    <w:rsid w:val="001B47C5"/>
    <w:rsid w:val="001D1069"/>
    <w:rsid w:val="001E7590"/>
    <w:rsid w:val="001F249B"/>
    <w:rsid w:val="001F2684"/>
    <w:rsid w:val="001F3967"/>
    <w:rsid w:val="001F505E"/>
    <w:rsid w:val="001F673A"/>
    <w:rsid w:val="00231FD4"/>
    <w:rsid w:val="00237C19"/>
    <w:rsid w:val="00241542"/>
    <w:rsid w:val="002442B4"/>
    <w:rsid w:val="00261ABD"/>
    <w:rsid w:val="0026657C"/>
    <w:rsid w:val="00282633"/>
    <w:rsid w:val="00284EE4"/>
    <w:rsid w:val="002939CB"/>
    <w:rsid w:val="00294E6F"/>
    <w:rsid w:val="002A5428"/>
    <w:rsid w:val="002A6585"/>
    <w:rsid w:val="002B3624"/>
    <w:rsid w:val="002B5904"/>
    <w:rsid w:val="002C5848"/>
    <w:rsid w:val="002C78E9"/>
    <w:rsid w:val="002F01DB"/>
    <w:rsid w:val="002F328B"/>
    <w:rsid w:val="002F37AD"/>
    <w:rsid w:val="002F59FD"/>
    <w:rsid w:val="00314985"/>
    <w:rsid w:val="003179BF"/>
    <w:rsid w:val="003229A0"/>
    <w:rsid w:val="00322D75"/>
    <w:rsid w:val="0032370A"/>
    <w:rsid w:val="003422B7"/>
    <w:rsid w:val="0034309F"/>
    <w:rsid w:val="003512AB"/>
    <w:rsid w:val="00351856"/>
    <w:rsid w:val="003553C2"/>
    <w:rsid w:val="00362501"/>
    <w:rsid w:val="003714FF"/>
    <w:rsid w:val="00387C2E"/>
    <w:rsid w:val="003929D2"/>
    <w:rsid w:val="003930FD"/>
    <w:rsid w:val="003A30CA"/>
    <w:rsid w:val="003A4EB6"/>
    <w:rsid w:val="003B71C1"/>
    <w:rsid w:val="003C5DEF"/>
    <w:rsid w:val="003D5B0D"/>
    <w:rsid w:val="003E1CD6"/>
    <w:rsid w:val="003E7653"/>
    <w:rsid w:val="003F17FC"/>
    <w:rsid w:val="00401234"/>
    <w:rsid w:val="00422A18"/>
    <w:rsid w:val="0043316F"/>
    <w:rsid w:val="00437351"/>
    <w:rsid w:val="00445D3D"/>
    <w:rsid w:val="00471008"/>
    <w:rsid w:val="0048130C"/>
    <w:rsid w:val="00483287"/>
    <w:rsid w:val="00485594"/>
    <w:rsid w:val="00493BF0"/>
    <w:rsid w:val="00497ECF"/>
    <w:rsid w:val="004A0EC0"/>
    <w:rsid w:val="004A2C9C"/>
    <w:rsid w:val="004A4B3C"/>
    <w:rsid w:val="004A5A1F"/>
    <w:rsid w:val="004B4A94"/>
    <w:rsid w:val="004B4E02"/>
    <w:rsid w:val="004B5C27"/>
    <w:rsid w:val="004C067D"/>
    <w:rsid w:val="004D1458"/>
    <w:rsid w:val="004D2CED"/>
    <w:rsid w:val="004D76FC"/>
    <w:rsid w:val="004E45BA"/>
    <w:rsid w:val="004E4D3C"/>
    <w:rsid w:val="004E5303"/>
    <w:rsid w:val="004E7AE0"/>
    <w:rsid w:val="004F6A44"/>
    <w:rsid w:val="004F7701"/>
    <w:rsid w:val="00505A84"/>
    <w:rsid w:val="005120B0"/>
    <w:rsid w:val="00515818"/>
    <w:rsid w:val="0051635C"/>
    <w:rsid w:val="00521AD7"/>
    <w:rsid w:val="005249A5"/>
    <w:rsid w:val="0052513A"/>
    <w:rsid w:val="00526708"/>
    <w:rsid w:val="0052675B"/>
    <w:rsid w:val="005410D8"/>
    <w:rsid w:val="005453FE"/>
    <w:rsid w:val="00562797"/>
    <w:rsid w:val="00564F06"/>
    <w:rsid w:val="00565BC3"/>
    <w:rsid w:val="00577012"/>
    <w:rsid w:val="00577F3A"/>
    <w:rsid w:val="005819EC"/>
    <w:rsid w:val="00585244"/>
    <w:rsid w:val="005906EA"/>
    <w:rsid w:val="005921F2"/>
    <w:rsid w:val="00594E5F"/>
    <w:rsid w:val="005C3598"/>
    <w:rsid w:val="005C399C"/>
    <w:rsid w:val="005D7E69"/>
    <w:rsid w:val="005E228B"/>
    <w:rsid w:val="005E7DA9"/>
    <w:rsid w:val="005F1FA7"/>
    <w:rsid w:val="005F2207"/>
    <w:rsid w:val="0060169B"/>
    <w:rsid w:val="00601A6D"/>
    <w:rsid w:val="00607C60"/>
    <w:rsid w:val="00621BBD"/>
    <w:rsid w:val="0062562D"/>
    <w:rsid w:val="00632E46"/>
    <w:rsid w:val="00635166"/>
    <w:rsid w:val="00643B32"/>
    <w:rsid w:val="0065425B"/>
    <w:rsid w:val="006545A9"/>
    <w:rsid w:val="00662A43"/>
    <w:rsid w:val="00664F2E"/>
    <w:rsid w:val="00665067"/>
    <w:rsid w:val="00680B5D"/>
    <w:rsid w:val="006850D6"/>
    <w:rsid w:val="00685497"/>
    <w:rsid w:val="0069515A"/>
    <w:rsid w:val="006A5E99"/>
    <w:rsid w:val="006B5438"/>
    <w:rsid w:val="006B7222"/>
    <w:rsid w:val="006E10E7"/>
    <w:rsid w:val="006E27DA"/>
    <w:rsid w:val="006E49E6"/>
    <w:rsid w:val="006F6570"/>
    <w:rsid w:val="00702468"/>
    <w:rsid w:val="00704960"/>
    <w:rsid w:val="00705476"/>
    <w:rsid w:val="00705DB3"/>
    <w:rsid w:val="0071023B"/>
    <w:rsid w:val="0072375E"/>
    <w:rsid w:val="00723D26"/>
    <w:rsid w:val="007345E0"/>
    <w:rsid w:val="00743DBB"/>
    <w:rsid w:val="007512DB"/>
    <w:rsid w:val="00751C8A"/>
    <w:rsid w:val="00757662"/>
    <w:rsid w:val="00760C18"/>
    <w:rsid w:val="00761056"/>
    <w:rsid w:val="00762342"/>
    <w:rsid w:val="0077265F"/>
    <w:rsid w:val="00783547"/>
    <w:rsid w:val="00786C1A"/>
    <w:rsid w:val="00795F87"/>
    <w:rsid w:val="007A164F"/>
    <w:rsid w:val="007C73CD"/>
    <w:rsid w:val="007D245A"/>
    <w:rsid w:val="007D2A04"/>
    <w:rsid w:val="00801B37"/>
    <w:rsid w:val="0080787D"/>
    <w:rsid w:val="008255F6"/>
    <w:rsid w:val="008315A4"/>
    <w:rsid w:val="00835A29"/>
    <w:rsid w:val="008615D4"/>
    <w:rsid w:val="008741BA"/>
    <w:rsid w:val="0087643E"/>
    <w:rsid w:val="00883214"/>
    <w:rsid w:val="00886D8C"/>
    <w:rsid w:val="00891DD8"/>
    <w:rsid w:val="008A5900"/>
    <w:rsid w:val="008B4BE7"/>
    <w:rsid w:val="008B66DA"/>
    <w:rsid w:val="008C7DB9"/>
    <w:rsid w:val="008D185A"/>
    <w:rsid w:val="008D4BC6"/>
    <w:rsid w:val="008F7D99"/>
    <w:rsid w:val="009067D1"/>
    <w:rsid w:val="00911B0C"/>
    <w:rsid w:val="00912C71"/>
    <w:rsid w:val="00917A06"/>
    <w:rsid w:val="00923632"/>
    <w:rsid w:val="009303B2"/>
    <w:rsid w:val="0093214D"/>
    <w:rsid w:val="00936D99"/>
    <w:rsid w:val="00942ACF"/>
    <w:rsid w:val="00962BD3"/>
    <w:rsid w:val="0096759E"/>
    <w:rsid w:val="00971040"/>
    <w:rsid w:val="00977429"/>
    <w:rsid w:val="00980837"/>
    <w:rsid w:val="00980C92"/>
    <w:rsid w:val="00985438"/>
    <w:rsid w:val="00985E53"/>
    <w:rsid w:val="009902EF"/>
    <w:rsid w:val="009915AF"/>
    <w:rsid w:val="009918FB"/>
    <w:rsid w:val="009A00BE"/>
    <w:rsid w:val="009A5FB1"/>
    <w:rsid w:val="009A6281"/>
    <w:rsid w:val="009B0F21"/>
    <w:rsid w:val="009B0F98"/>
    <w:rsid w:val="009B16CE"/>
    <w:rsid w:val="009C2CB3"/>
    <w:rsid w:val="009C3672"/>
    <w:rsid w:val="009C610F"/>
    <w:rsid w:val="009E4A88"/>
    <w:rsid w:val="009F38F0"/>
    <w:rsid w:val="00A101DB"/>
    <w:rsid w:val="00A2412D"/>
    <w:rsid w:val="00A54E4C"/>
    <w:rsid w:val="00A77CB8"/>
    <w:rsid w:val="00A811C0"/>
    <w:rsid w:val="00A81391"/>
    <w:rsid w:val="00A91E72"/>
    <w:rsid w:val="00AA63BE"/>
    <w:rsid w:val="00AA7F3D"/>
    <w:rsid w:val="00AB30E5"/>
    <w:rsid w:val="00AD0263"/>
    <w:rsid w:val="00AD1D35"/>
    <w:rsid w:val="00AD1E50"/>
    <w:rsid w:val="00AE4699"/>
    <w:rsid w:val="00AE4B8F"/>
    <w:rsid w:val="00AF1EA4"/>
    <w:rsid w:val="00AF3685"/>
    <w:rsid w:val="00B127E3"/>
    <w:rsid w:val="00B148E4"/>
    <w:rsid w:val="00B21D6A"/>
    <w:rsid w:val="00B34BF5"/>
    <w:rsid w:val="00B369C3"/>
    <w:rsid w:val="00B42F66"/>
    <w:rsid w:val="00B44D69"/>
    <w:rsid w:val="00B479C1"/>
    <w:rsid w:val="00B52A47"/>
    <w:rsid w:val="00B54012"/>
    <w:rsid w:val="00B6024A"/>
    <w:rsid w:val="00B73BC0"/>
    <w:rsid w:val="00B840A6"/>
    <w:rsid w:val="00B935D5"/>
    <w:rsid w:val="00B9477C"/>
    <w:rsid w:val="00B961AC"/>
    <w:rsid w:val="00BA295A"/>
    <w:rsid w:val="00BA2B99"/>
    <w:rsid w:val="00BA7291"/>
    <w:rsid w:val="00BB683A"/>
    <w:rsid w:val="00BF0F34"/>
    <w:rsid w:val="00BF15E5"/>
    <w:rsid w:val="00BF2615"/>
    <w:rsid w:val="00BF2624"/>
    <w:rsid w:val="00BF5918"/>
    <w:rsid w:val="00BF71EA"/>
    <w:rsid w:val="00C13A9F"/>
    <w:rsid w:val="00C1775C"/>
    <w:rsid w:val="00C203D9"/>
    <w:rsid w:val="00C20E24"/>
    <w:rsid w:val="00C22018"/>
    <w:rsid w:val="00C24F8F"/>
    <w:rsid w:val="00C2506E"/>
    <w:rsid w:val="00C26DEE"/>
    <w:rsid w:val="00C41BEF"/>
    <w:rsid w:val="00C440D1"/>
    <w:rsid w:val="00C53E69"/>
    <w:rsid w:val="00C619CA"/>
    <w:rsid w:val="00C61FE4"/>
    <w:rsid w:val="00C737FA"/>
    <w:rsid w:val="00C84756"/>
    <w:rsid w:val="00C855AB"/>
    <w:rsid w:val="00CA577F"/>
    <w:rsid w:val="00CA622C"/>
    <w:rsid w:val="00CA7B68"/>
    <w:rsid w:val="00CB3734"/>
    <w:rsid w:val="00CB3F40"/>
    <w:rsid w:val="00CD6DD3"/>
    <w:rsid w:val="00CE6FF2"/>
    <w:rsid w:val="00D04105"/>
    <w:rsid w:val="00D06878"/>
    <w:rsid w:val="00D36C23"/>
    <w:rsid w:val="00D56CEC"/>
    <w:rsid w:val="00D607C6"/>
    <w:rsid w:val="00D6721A"/>
    <w:rsid w:val="00D74F42"/>
    <w:rsid w:val="00D805C0"/>
    <w:rsid w:val="00D85DAD"/>
    <w:rsid w:val="00D9128D"/>
    <w:rsid w:val="00D92AB8"/>
    <w:rsid w:val="00D97094"/>
    <w:rsid w:val="00D9795D"/>
    <w:rsid w:val="00DA5477"/>
    <w:rsid w:val="00DA54E4"/>
    <w:rsid w:val="00DB0E8F"/>
    <w:rsid w:val="00DD002E"/>
    <w:rsid w:val="00DD5E69"/>
    <w:rsid w:val="00DE1D18"/>
    <w:rsid w:val="00DF13B5"/>
    <w:rsid w:val="00E15586"/>
    <w:rsid w:val="00E25F92"/>
    <w:rsid w:val="00E270EA"/>
    <w:rsid w:val="00E341C6"/>
    <w:rsid w:val="00E37F30"/>
    <w:rsid w:val="00E451F6"/>
    <w:rsid w:val="00E5433B"/>
    <w:rsid w:val="00E620AF"/>
    <w:rsid w:val="00E63139"/>
    <w:rsid w:val="00E706F7"/>
    <w:rsid w:val="00E76DC0"/>
    <w:rsid w:val="00EB5059"/>
    <w:rsid w:val="00EE6321"/>
    <w:rsid w:val="00EF46A2"/>
    <w:rsid w:val="00EF65C1"/>
    <w:rsid w:val="00F115BF"/>
    <w:rsid w:val="00F20EB2"/>
    <w:rsid w:val="00F23295"/>
    <w:rsid w:val="00F2725E"/>
    <w:rsid w:val="00F36AD3"/>
    <w:rsid w:val="00F41DE4"/>
    <w:rsid w:val="00F449CE"/>
    <w:rsid w:val="00F45743"/>
    <w:rsid w:val="00F51A83"/>
    <w:rsid w:val="00F52552"/>
    <w:rsid w:val="00F56185"/>
    <w:rsid w:val="00F64608"/>
    <w:rsid w:val="00F80C32"/>
    <w:rsid w:val="00F85D48"/>
    <w:rsid w:val="00F9019C"/>
    <w:rsid w:val="00F91A2C"/>
    <w:rsid w:val="00F94064"/>
    <w:rsid w:val="00FA1175"/>
    <w:rsid w:val="00FB2E97"/>
    <w:rsid w:val="00FB328E"/>
    <w:rsid w:val="00FB4652"/>
    <w:rsid w:val="00FB515C"/>
    <w:rsid w:val="00FC40EF"/>
    <w:rsid w:val="00FC717C"/>
    <w:rsid w:val="00FC7A01"/>
    <w:rsid w:val="00FD4E99"/>
    <w:rsid w:val="00FD4EB9"/>
    <w:rsid w:val="00FD712E"/>
    <w:rsid w:val="00FE6776"/>
    <w:rsid w:val="00FF637E"/>
    <w:rsid w:val="0B2E7444"/>
    <w:rsid w:val="0BF24799"/>
    <w:rsid w:val="3E2972F7"/>
    <w:rsid w:val="411C1395"/>
    <w:rsid w:val="72527D41"/>
    <w:rsid w:val="74BF7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jc w:val="center"/>
      <w:outlineLvl w:val="0"/>
    </w:pPr>
    <w:rPr>
      <w:rFonts w:eastAsia="黑体"/>
      <w:b/>
      <w:bCs/>
      <w:kern w:val="44"/>
      <w:sz w:val="32"/>
      <w:szCs w:val="44"/>
    </w:rPr>
  </w:style>
  <w:style w:type="paragraph" w:styleId="3">
    <w:name w:val="heading 2"/>
    <w:basedOn w:val="1"/>
    <w:next w:val="1"/>
    <w:link w:val="29"/>
    <w:qFormat/>
    <w:uiPriority w:val="0"/>
    <w:pPr>
      <w:keepNext/>
      <w:keepLines/>
      <w:adjustRightInd w:val="0"/>
      <w:snapToGrid w:val="0"/>
      <w:jc w:val="left"/>
      <w:outlineLvl w:val="1"/>
    </w:pPr>
    <w:rPr>
      <w:rFonts w:ascii="Arial" w:hAnsi="Arial" w:eastAsia="黑体"/>
      <w:b/>
      <w:bCs/>
      <w:sz w:val="28"/>
      <w:szCs w:val="32"/>
    </w:rPr>
  </w:style>
  <w:style w:type="paragraph" w:styleId="4">
    <w:name w:val="heading 3"/>
    <w:basedOn w:val="1"/>
    <w:next w:val="1"/>
    <w:link w:val="30"/>
    <w:qFormat/>
    <w:uiPriority w:val="0"/>
    <w:pPr>
      <w:keepNext/>
      <w:keepLines/>
      <w:adjustRightInd w:val="0"/>
      <w:snapToGrid w:val="0"/>
      <w:outlineLvl w:val="2"/>
    </w:pPr>
    <w:rPr>
      <w:rFonts w:eastAsia="黑体"/>
      <w:b/>
      <w:bCs/>
      <w:sz w:val="24"/>
      <w:szCs w:val="32"/>
    </w:rPr>
  </w:style>
  <w:style w:type="paragraph" w:styleId="5">
    <w:name w:val="heading 4"/>
    <w:basedOn w:val="1"/>
    <w:next w:val="1"/>
    <w:link w:val="31"/>
    <w:semiHidden/>
    <w:unhideWhenUsed/>
    <w:qFormat/>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1"/>
    <w:qFormat/>
    <w:uiPriority w:val="0"/>
    <w:pPr>
      <w:ind w:firstLine="420" w:firstLineChars="200"/>
    </w:pPr>
    <w:rPr>
      <w:rFonts w:ascii="宋体" w:hAnsi="宋体" w:eastAsiaTheme="minorEastAsia" w:cstheme="minorBidi"/>
      <w:sz w:val="26"/>
      <w:szCs w:val="22"/>
    </w:rPr>
  </w:style>
  <w:style w:type="paragraph" w:styleId="7">
    <w:name w:val="Document Map"/>
    <w:basedOn w:val="1"/>
    <w:link w:val="83"/>
    <w:qFormat/>
    <w:uiPriority w:val="0"/>
    <w:pPr>
      <w:shd w:val="clear" w:color="auto" w:fill="000080"/>
    </w:pPr>
  </w:style>
  <w:style w:type="paragraph" w:styleId="8">
    <w:name w:val="annotation text"/>
    <w:basedOn w:val="1"/>
    <w:link w:val="67"/>
    <w:unhideWhenUsed/>
    <w:qFormat/>
    <w:uiPriority w:val="99"/>
    <w:pPr>
      <w:jc w:val="left"/>
    </w:pPr>
  </w:style>
  <w:style w:type="paragraph" w:styleId="9">
    <w:name w:val="Body Text"/>
    <w:basedOn w:val="1"/>
    <w:link w:val="62"/>
    <w:unhideWhenUsed/>
    <w:qFormat/>
    <w:uiPriority w:val="99"/>
    <w:pPr>
      <w:spacing w:after="120"/>
    </w:pPr>
    <w:rPr>
      <w:rFonts w:asciiTheme="minorHAnsi" w:hAnsiTheme="minorHAnsi" w:eastAsiaTheme="minorEastAsia" w:cstheme="minorBidi"/>
    </w:rPr>
  </w:style>
  <w:style w:type="paragraph" w:styleId="10">
    <w:name w:val="Body Text Indent"/>
    <w:basedOn w:val="1"/>
    <w:link w:val="89"/>
    <w:qFormat/>
    <w:uiPriority w:val="0"/>
    <w:pPr>
      <w:spacing w:line="580" w:lineRule="exact"/>
      <w:ind w:firstLine="640" w:firstLineChars="200"/>
    </w:pPr>
    <w:rPr>
      <w:rFonts w:eastAsia="仿宋_GB2312"/>
      <w:sz w:val="32"/>
    </w:rPr>
  </w:style>
  <w:style w:type="paragraph" w:styleId="11">
    <w:name w:val="Block Text"/>
    <w:basedOn w:val="1"/>
    <w:qFormat/>
    <w:uiPriority w:val="0"/>
    <w:pPr>
      <w:spacing w:line="400" w:lineRule="exact"/>
      <w:ind w:left="-100" w:leftChars="-44" w:right="-106" w:rightChars="-33" w:hanging="41" w:hangingChars="23"/>
      <w:jc w:val="center"/>
    </w:pPr>
    <w:rPr>
      <w:rFonts w:ascii="创艺简仿宋" w:hAnsi="宋体" w:eastAsia="创艺简仿宋"/>
      <w:sz w:val="18"/>
    </w:rPr>
  </w:style>
  <w:style w:type="paragraph" w:styleId="12">
    <w:name w:val="toc 3"/>
    <w:basedOn w:val="1"/>
    <w:next w:val="1"/>
    <w:qFormat/>
    <w:uiPriority w:val="0"/>
    <w:pPr>
      <w:ind w:left="840" w:leftChars="400"/>
    </w:pPr>
  </w:style>
  <w:style w:type="paragraph" w:styleId="13">
    <w:name w:val="Plain Text"/>
    <w:basedOn w:val="1"/>
    <w:link w:val="38"/>
    <w:qFormat/>
    <w:uiPriority w:val="99"/>
    <w:pPr>
      <w:spacing w:line="240" w:lineRule="auto"/>
    </w:pPr>
    <w:rPr>
      <w:rFonts w:ascii="宋体" w:hAnsi="Courier New" w:eastAsiaTheme="minorEastAsia" w:cstheme="minorBidi"/>
      <w:szCs w:val="21"/>
    </w:rPr>
  </w:style>
  <w:style w:type="paragraph" w:styleId="14">
    <w:name w:val="Balloon Text"/>
    <w:basedOn w:val="1"/>
    <w:link w:val="82"/>
    <w:qFormat/>
    <w:uiPriority w:val="0"/>
    <w:rPr>
      <w:sz w:val="18"/>
      <w:szCs w:val="18"/>
    </w:rPr>
  </w:style>
  <w:style w:type="paragraph" w:styleId="15">
    <w:name w:val="footer"/>
    <w:basedOn w:val="1"/>
    <w:link w:val="88"/>
    <w:qFormat/>
    <w:uiPriority w:val="99"/>
    <w:pPr>
      <w:tabs>
        <w:tab w:val="center" w:pos="4153"/>
        <w:tab w:val="right" w:pos="8306"/>
      </w:tabs>
      <w:snapToGrid w:val="0"/>
      <w:jc w:val="left"/>
    </w:pPr>
    <w:rPr>
      <w:sz w:val="18"/>
      <w:szCs w:val="18"/>
    </w:rPr>
  </w:style>
  <w:style w:type="paragraph" w:styleId="16">
    <w:name w:val="header"/>
    <w:basedOn w:val="1"/>
    <w:link w:val="65"/>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HTML Preformatted"/>
    <w:basedOn w:val="1"/>
    <w:link w:val="54"/>
    <w:qFormat/>
    <w:uiPriority w:val="0"/>
    <w:rPr>
      <w:rFonts w:ascii="Courier New" w:hAnsi="Courier New" w:cs="Courier New" w:eastAsiaTheme="minorEastAsia"/>
      <w:szCs w:val="22"/>
    </w:rPr>
  </w:style>
  <w:style w:type="paragraph" w:styleId="20">
    <w:name w:val="annotation subject"/>
    <w:basedOn w:val="8"/>
    <w:next w:val="8"/>
    <w:link w:val="57"/>
    <w:unhideWhenUsed/>
    <w:qFormat/>
    <w:uiPriority w:val="99"/>
    <w:rPr>
      <w:rFonts w:asciiTheme="minorHAnsi" w:hAnsiTheme="minorHAnsi" w:eastAsiaTheme="minorEastAsia" w:cstheme="minorBidi"/>
      <w:b/>
      <w:bCs/>
    </w:rPr>
  </w:style>
  <w:style w:type="table" w:styleId="22">
    <w:name w:val="Table Grid"/>
    <w:basedOn w:val="21"/>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page number"/>
    <w:basedOn w:val="23"/>
    <w:qFormat/>
    <w:uiPriority w:val="99"/>
  </w:style>
  <w:style w:type="character" w:styleId="25">
    <w:name w:val="FollowedHyperlink"/>
    <w:basedOn w:val="23"/>
    <w:semiHidden/>
    <w:unhideWhenUsed/>
    <w:qFormat/>
    <w:uiPriority w:val="99"/>
    <w:rPr>
      <w:color w:val="800080" w:themeColor="followedHyperlink"/>
      <w:u w:val="single"/>
    </w:rPr>
  </w:style>
  <w:style w:type="character" w:styleId="26">
    <w:name w:val="Hyperlink"/>
    <w:uiPriority w:val="99"/>
    <w:rPr>
      <w:color w:val="0000FF"/>
      <w:u w:val="single"/>
    </w:rPr>
  </w:style>
  <w:style w:type="character" w:styleId="27">
    <w:name w:val="annotation reference"/>
    <w:unhideWhenUsed/>
    <w:uiPriority w:val="99"/>
    <w:rPr>
      <w:sz w:val="21"/>
      <w:szCs w:val="21"/>
    </w:rPr>
  </w:style>
  <w:style w:type="character" w:customStyle="1" w:styleId="28">
    <w:name w:val="标题 1 Char"/>
    <w:basedOn w:val="23"/>
    <w:link w:val="2"/>
    <w:uiPriority w:val="0"/>
    <w:rPr>
      <w:rFonts w:ascii="Times New Roman" w:hAnsi="Times New Roman" w:eastAsia="黑体" w:cs="Times New Roman"/>
      <w:b/>
      <w:bCs/>
      <w:kern w:val="44"/>
      <w:sz w:val="32"/>
      <w:szCs w:val="44"/>
    </w:rPr>
  </w:style>
  <w:style w:type="character" w:customStyle="1" w:styleId="29">
    <w:name w:val="标题 2 Char"/>
    <w:basedOn w:val="23"/>
    <w:link w:val="3"/>
    <w:uiPriority w:val="0"/>
    <w:rPr>
      <w:rFonts w:ascii="Arial" w:hAnsi="Arial" w:eastAsia="黑体" w:cs="Times New Roman"/>
      <w:b/>
      <w:bCs/>
      <w:sz w:val="28"/>
      <w:szCs w:val="32"/>
    </w:rPr>
  </w:style>
  <w:style w:type="character" w:customStyle="1" w:styleId="30">
    <w:name w:val="标题 3 Char"/>
    <w:basedOn w:val="23"/>
    <w:link w:val="4"/>
    <w:qFormat/>
    <w:uiPriority w:val="0"/>
    <w:rPr>
      <w:rFonts w:ascii="Times New Roman" w:hAnsi="Times New Roman" w:eastAsia="黑体" w:cs="Times New Roman"/>
      <w:b/>
      <w:bCs/>
      <w:sz w:val="24"/>
      <w:szCs w:val="32"/>
    </w:rPr>
  </w:style>
  <w:style w:type="character" w:customStyle="1" w:styleId="31">
    <w:name w:val="标题 4 Char"/>
    <w:basedOn w:val="23"/>
    <w:link w:val="5"/>
    <w:semiHidden/>
    <w:qFormat/>
    <w:uiPriority w:val="9"/>
    <w:rPr>
      <w:rFonts w:ascii="Cambria" w:hAnsi="Cambria" w:eastAsia="宋体" w:cs="Times New Roman"/>
      <w:b/>
      <w:bCs/>
      <w:sz w:val="28"/>
      <w:szCs w:val="28"/>
    </w:rPr>
  </w:style>
  <w:style w:type="character" w:customStyle="1" w:styleId="32">
    <w:name w:val="apple-style-span"/>
    <w:basedOn w:val="23"/>
    <w:qFormat/>
    <w:uiPriority w:val="0"/>
  </w:style>
  <w:style w:type="character" w:customStyle="1" w:styleId="33">
    <w:name w:val="正文文本 (4) + SimSun"/>
    <w:qFormat/>
    <w:uiPriority w:val="0"/>
    <w:rPr>
      <w:rFonts w:ascii="宋体" w:hAnsi="宋体" w:eastAsia="宋体" w:cs="宋体"/>
      <w:b/>
      <w:bCs/>
      <w:color w:val="000000"/>
      <w:spacing w:val="0"/>
      <w:w w:val="100"/>
      <w:position w:val="0"/>
      <w:sz w:val="15"/>
      <w:szCs w:val="15"/>
      <w:shd w:val="clear" w:color="auto" w:fill="FFFFFF"/>
      <w:lang w:val="zh-TW"/>
    </w:rPr>
  </w:style>
  <w:style w:type="character" w:customStyle="1" w:styleId="34">
    <w:name w:val="仿宋1 Char"/>
    <w:link w:val="35"/>
    <w:qFormat/>
    <w:locked/>
    <w:uiPriority w:val="99"/>
    <w:rPr>
      <w:rFonts w:ascii="??_GB2312" w:eastAsia="Times New Roman" w:cs="MS Gothic"/>
      <w:sz w:val="28"/>
      <w:szCs w:val="28"/>
    </w:rPr>
  </w:style>
  <w:style w:type="paragraph" w:customStyle="1" w:styleId="35">
    <w:name w:val="仿宋1"/>
    <w:basedOn w:val="1"/>
    <w:link w:val="34"/>
    <w:qFormat/>
    <w:uiPriority w:val="99"/>
    <w:pPr>
      <w:spacing w:line="500" w:lineRule="exact"/>
      <w:ind w:firstLine="200" w:firstLineChars="200"/>
    </w:pPr>
    <w:rPr>
      <w:rFonts w:ascii="??_GB2312" w:eastAsia="Times New Roman" w:cs="MS Gothic" w:hAnsiTheme="minorHAnsi"/>
      <w:sz w:val="28"/>
      <w:szCs w:val="28"/>
    </w:rPr>
  </w:style>
  <w:style w:type="character" w:customStyle="1" w:styleId="36">
    <w:name w:val="无间隔 Char"/>
    <w:link w:val="37"/>
    <w:qFormat/>
    <w:uiPriority w:val="99"/>
    <w:rPr>
      <w:rFonts w:ascii="Calibri" w:hAnsi="Calibri"/>
      <w:sz w:val="22"/>
    </w:rPr>
  </w:style>
  <w:style w:type="paragraph" w:styleId="37">
    <w:name w:val="No Spacing"/>
    <w:link w:val="36"/>
    <w:qFormat/>
    <w:uiPriority w:val="99"/>
    <w:rPr>
      <w:rFonts w:ascii="Calibri" w:hAnsi="Calibri" w:eastAsiaTheme="minorEastAsia" w:cstheme="minorBidi"/>
      <w:kern w:val="2"/>
      <w:sz w:val="22"/>
      <w:szCs w:val="22"/>
      <w:lang w:val="en-US" w:eastAsia="zh-CN" w:bidi="ar-SA"/>
    </w:rPr>
  </w:style>
  <w:style w:type="character" w:customStyle="1" w:styleId="38">
    <w:name w:val="纯文本 Char"/>
    <w:link w:val="13"/>
    <w:qFormat/>
    <w:uiPriority w:val="99"/>
    <w:rPr>
      <w:rFonts w:ascii="宋体" w:hAnsi="Courier New"/>
      <w:szCs w:val="21"/>
    </w:rPr>
  </w:style>
  <w:style w:type="character" w:customStyle="1" w:styleId="39">
    <w:name w:val="正文文本 (2)_"/>
    <w:link w:val="40"/>
    <w:qFormat/>
    <w:uiPriority w:val="0"/>
    <w:rPr>
      <w:rFonts w:ascii="宋体" w:hAnsi="宋体" w:cs="宋体"/>
      <w:sz w:val="14"/>
      <w:szCs w:val="14"/>
      <w:shd w:val="clear" w:color="auto" w:fill="FFFFFF"/>
    </w:rPr>
  </w:style>
  <w:style w:type="paragraph" w:customStyle="1" w:styleId="40">
    <w:name w:val="正文文本 (2)"/>
    <w:basedOn w:val="1"/>
    <w:link w:val="39"/>
    <w:qFormat/>
    <w:uiPriority w:val="0"/>
    <w:pPr>
      <w:shd w:val="clear" w:color="auto" w:fill="FFFFFF"/>
      <w:spacing w:before="180" w:after="60" w:line="0" w:lineRule="atLeast"/>
      <w:jc w:val="left"/>
    </w:pPr>
    <w:rPr>
      <w:rFonts w:ascii="宋体" w:hAnsi="宋体" w:cs="宋体" w:eastAsiaTheme="minorEastAsia"/>
      <w:sz w:val="14"/>
      <w:szCs w:val="14"/>
    </w:rPr>
  </w:style>
  <w:style w:type="paragraph" w:customStyle="1" w:styleId="41">
    <w:name w:val="1"/>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42">
    <w:name w:val="text_img"/>
    <w:basedOn w:val="23"/>
    <w:qFormat/>
    <w:uiPriority w:val="0"/>
  </w:style>
  <w:style w:type="character" w:customStyle="1" w:styleId="43">
    <w:name w:val="正文文本 + 7 pt"/>
    <w:qFormat/>
    <w:uiPriority w:val="0"/>
    <w:rPr>
      <w:rFonts w:ascii="宋体" w:hAnsi="宋体" w:eastAsia="宋体" w:cs="宋体"/>
      <w:color w:val="000000"/>
      <w:spacing w:val="0"/>
      <w:w w:val="100"/>
      <w:position w:val="0"/>
      <w:sz w:val="14"/>
      <w:szCs w:val="14"/>
      <w:u w:val="none"/>
      <w:shd w:val="clear" w:color="auto" w:fill="FFFFFF"/>
      <w:lang w:val="zh-TW"/>
    </w:rPr>
  </w:style>
  <w:style w:type="character" w:customStyle="1" w:styleId="44">
    <w:name w:val="批注文字 Char"/>
    <w:semiHidden/>
    <w:qFormat/>
    <w:uiPriority w:val="99"/>
    <w:rPr>
      <w:kern w:val="2"/>
      <w:sz w:val="21"/>
      <w:szCs w:val="24"/>
    </w:rPr>
  </w:style>
  <w:style w:type="character" w:customStyle="1" w:styleId="45">
    <w:name w:val="正文文本 (6)_"/>
    <w:link w:val="46"/>
    <w:qFormat/>
    <w:uiPriority w:val="0"/>
    <w:rPr>
      <w:rFonts w:ascii="宋体" w:hAnsi="宋体" w:cs="宋体"/>
      <w:sz w:val="15"/>
      <w:szCs w:val="15"/>
      <w:shd w:val="clear" w:color="auto" w:fill="FFFFFF"/>
    </w:rPr>
  </w:style>
  <w:style w:type="paragraph" w:customStyle="1" w:styleId="46">
    <w:name w:val="正文文本 (6)"/>
    <w:basedOn w:val="1"/>
    <w:link w:val="45"/>
    <w:qFormat/>
    <w:uiPriority w:val="0"/>
    <w:pPr>
      <w:shd w:val="clear" w:color="auto" w:fill="FFFFFF"/>
      <w:spacing w:line="325" w:lineRule="exact"/>
      <w:ind w:firstLine="340"/>
      <w:jc w:val="distribute"/>
    </w:pPr>
    <w:rPr>
      <w:rFonts w:ascii="宋体" w:hAnsi="宋体" w:cs="宋体" w:eastAsiaTheme="minorEastAsia"/>
      <w:sz w:val="15"/>
      <w:szCs w:val="15"/>
    </w:rPr>
  </w:style>
  <w:style w:type="character" w:customStyle="1" w:styleId="47">
    <w:name w:val="纯文本 Char Char"/>
    <w:qFormat/>
    <w:uiPriority w:val="99"/>
    <w:rPr>
      <w:rFonts w:ascii="宋体" w:hAnsi="Courier New" w:eastAsia="宋体" w:cs="Times New Roman"/>
      <w:kern w:val="2"/>
      <w:sz w:val="21"/>
      <w:szCs w:val="21"/>
      <w:lang w:val="en-US" w:eastAsia="zh-CN" w:bidi="ar-SA"/>
    </w:rPr>
  </w:style>
  <w:style w:type="character" w:customStyle="1" w:styleId="48">
    <w:name w:val="表标题 Char1"/>
    <w:link w:val="49"/>
    <w:qFormat/>
    <w:uiPriority w:val="0"/>
    <w:rPr>
      <w:rFonts w:eastAsia="仿宋_GB2312"/>
      <w:b/>
      <w:sz w:val="28"/>
    </w:rPr>
  </w:style>
  <w:style w:type="paragraph" w:customStyle="1" w:styleId="49">
    <w:name w:val="表标题"/>
    <w:basedOn w:val="1"/>
    <w:next w:val="50"/>
    <w:link w:val="48"/>
    <w:qFormat/>
    <w:uiPriority w:val="0"/>
    <w:pPr>
      <w:spacing w:before="240" w:line="300" w:lineRule="auto"/>
      <w:jc w:val="center"/>
    </w:pPr>
    <w:rPr>
      <w:rFonts w:eastAsia="仿宋_GB2312" w:asciiTheme="minorHAnsi" w:hAnsiTheme="minorHAnsi" w:cstheme="minorBidi"/>
      <w:b/>
      <w:sz w:val="28"/>
      <w:szCs w:val="22"/>
    </w:rPr>
  </w:style>
  <w:style w:type="paragraph" w:customStyle="1" w:styleId="50">
    <w:name w:val="表单位"/>
    <w:basedOn w:val="1"/>
    <w:next w:val="1"/>
    <w:qFormat/>
    <w:uiPriority w:val="0"/>
    <w:pPr>
      <w:spacing w:before="60" w:after="60" w:line="300" w:lineRule="auto"/>
      <w:jc w:val="right"/>
    </w:pPr>
    <w:rPr>
      <w:rFonts w:eastAsia="仿宋_GB2312"/>
      <w:sz w:val="24"/>
      <w:szCs w:val="20"/>
    </w:rPr>
  </w:style>
  <w:style w:type="character" w:customStyle="1" w:styleId="51">
    <w:name w:val="正文文本 (4)_"/>
    <w:link w:val="52"/>
    <w:qFormat/>
    <w:uiPriority w:val="0"/>
    <w:rPr>
      <w:rFonts w:eastAsia="Times New Roman"/>
      <w:b/>
      <w:bCs/>
      <w:sz w:val="14"/>
      <w:szCs w:val="14"/>
      <w:shd w:val="clear" w:color="auto" w:fill="FFFFFF"/>
    </w:rPr>
  </w:style>
  <w:style w:type="paragraph" w:customStyle="1" w:styleId="52">
    <w:name w:val="正文文本 (4)"/>
    <w:basedOn w:val="1"/>
    <w:link w:val="51"/>
    <w:qFormat/>
    <w:uiPriority w:val="0"/>
    <w:pPr>
      <w:shd w:val="clear" w:color="auto" w:fill="FFFFFF"/>
      <w:spacing w:line="328" w:lineRule="exact"/>
      <w:jc w:val="distribute"/>
    </w:pPr>
    <w:rPr>
      <w:rFonts w:eastAsia="Times New Roman" w:asciiTheme="minorHAnsi" w:hAnsiTheme="minorHAnsi" w:cstheme="minorBidi"/>
      <w:b/>
      <w:bCs/>
      <w:sz w:val="14"/>
      <w:szCs w:val="14"/>
    </w:rPr>
  </w:style>
  <w:style w:type="character" w:customStyle="1" w:styleId="53">
    <w:name w:val="正文缩进 Char Char"/>
    <w:qFormat/>
    <w:uiPriority w:val="0"/>
    <w:rPr>
      <w:rFonts w:eastAsia="宋体"/>
      <w:kern w:val="2"/>
      <w:sz w:val="24"/>
      <w:szCs w:val="24"/>
      <w:lang w:val="en-US" w:eastAsia="zh-CN" w:bidi="ar-SA"/>
    </w:rPr>
  </w:style>
  <w:style w:type="character" w:customStyle="1" w:styleId="54">
    <w:name w:val="HTML 预设格式 Char"/>
    <w:link w:val="19"/>
    <w:qFormat/>
    <w:uiPriority w:val="0"/>
    <w:rPr>
      <w:rFonts w:ascii="Courier New" w:hAnsi="Courier New" w:cs="Courier New"/>
    </w:rPr>
  </w:style>
  <w:style w:type="character" w:customStyle="1" w:styleId="55">
    <w:name w:val="正文文本_"/>
    <w:link w:val="56"/>
    <w:uiPriority w:val="0"/>
    <w:rPr>
      <w:rFonts w:ascii="宋体" w:hAnsi="宋体" w:cs="宋体"/>
      <w:sz w:val="15"/>
      <w:szCs w:val="15"/>
      <w:shd w:val="clear" w:color="auto" w:fill="FFFFFF"/>
    </w:rPr>
  </w:style>
  <w:style w:type="paragraph" w:customStyle="1" w:styleId="56">
    <w:name w:val="正文文本1"/>
    <w:basedOn w:val="1"/>
    <w:link w:val="55"/>
    <w:uiPriority w:val="0"/>
    <w:pPr>
      <w:shd w:val="clear" w:color="auto" w:fill="FFFFFF"/>
      <w:spacing w:before="120" w:line="350" w:lineRule="exact"/>
      <w:jc w:val="left"/>
    </w:pPr>
    <w:rPr>
      <w:rFonts w:ascii="宋体" w:hAnsi="宋体" w:cs="宋体" w:eastAsiaTheme="minorEastAsia"/>
      <w:sz w:val="15"/>
      <w:szCs w:val="15"/>
    </w:rPr>
  </w:style>
  <w:style w:type="character" w:customStyle="1" w:styleId="57">
    <w:name w:val="批注主题 Char"/>
    <w:link w:val="20"/>
    <w:qFormat/>
    <w:uiPriority w:val="99"/>
    <w:rPr>
      <w:b/>
      <w:bCs/>
      <w:szCs w:val="24"/>
    </w:rPr>
  </w:style>
  <w:style w:type="character" w:customStyle="1" w:styleId="58">
    <w:name w:val="font31"/>
    <w:uiPriority w:val="0"/>
    <w:rPr>
      <w:rFonts w:hint="default" w:ascii="Times New Roman" w:hAnsi="Times New Roman" w:cs="Times New Roman"/>
      <w:color w:val="000000"/>
      <w:sz w:val="20"/>
      <w:szCs w:val="20"/>
      <w:u w:val="none"/>
    </w:rPr>
  </w:style>
  <w:style w:type="character" w:customStyle="1" w:styleId="59">
    <w:name w:val="apple-converted-space"/>
    <w:basedOn w:val="23"/>
    <w:qFormat/>
    <w:uiPriority w:val="0"/>
  </w:style>
  <w:style w:type="character" w:customStyle="1" w:styleId="60">
    <w:name w:val="font41"/>
    <w:qFormat/>
    <w:uiPriority w:val="0"/>
    <w:rPr>
      <w:rFonts w:hint="eastAsia" w:ascii="宋体" w:hAnsi="宋体" w:eastAsia="宋体"/>
      <w:color w:val="000000"/>
      <w:sz w:val="20"/>
      <w:szCs w:val="20"/>
      <w:u w:val="none"/>
    </w:rPr>
  </w:style>
  <w:style w:type="character" w:customStyle="1" w:styleId="61">
    <w:name w:val="正文缩进 Char"/>
    <w:link w:val="6"/>
    <w:uiPriority w:val="0"/>
    <w:rPr>
      <w:rFonts w:ascii="宋体" w:hAnsi="宋体"/>
      <w:sz w:val="26"/>
    </w:rPr>
  </w:style>
  <w:style w:type="character" w:customStyle="1" w:styleId="62">
    <w:name w:val="正文文本 Char"/>
    <w:link w:val="9"/>
    <w:qFormat/>
    <w:uiPriority w:val="99"/>
    <w:rPr>
      <w:szCs w:val="24"/>
    </w:rPr>
  </w:style>
  <w:style w:type="character" w:customStyle="1" w:styleId="63">
    <w:name w:val="正文文本 + 间距 -1 pt"/>
    <w:uiPriority w:val="0"/>
    <w:rPr>
      <w:rFonts w:ascii="宋体" w:hAnsi="宋体" w:eastAsia="宋体" w:cs="宋体"/>
      <w:color w:val="000000"/>
      <w:spacing w:val="-30"/>
      <w:w w:val="100"/>
      <w:position w:val="0"/>
      <w:sz w:val="15"/>
      <w:szCs w:val="15"/>
      <w:u w:val="none"/>
      <w:shd w:val="clear" w:color="auto" w:fill="FFFFFF"/>
      <w:lang w:val="en-US"/>
    </w:rPr>
  </w:style>
  <w:style w:type="character" w:customStyle="1" w:styleId="64">
    <w:name w:val="正文文本 + Times New Roman"/>
    <w:qFormat/>
    <w:uiPriority w:val="0"/>
    <w:rPr>
      <w:rFonts w:ascii="Times New Roman" w:hAnsi="Times New Roman" w:eastAsia="Times New Roman" w:cs="Times New Roman"/>
      <w:b/>
      <w:bCs/>
      <w:color w:val="000000"/>
      <w:spacing w:val="0"/>
      <w:w w:val="100"/>
      <w:position w:val="0"/>
      <w:sz w:val="14"/>
      <w:szCs w:val="14"/>
      <w:u w:val="none"/>
      <w:shd w:val="clear" w:color="auto" w:fill="FFFFFF"/>
      <w:lang w:val="zh-TW"/>
    </w:rPr>
  </w:style>
  <w:style w:type="character" w:customStyle="1" w:styleId="65">
    <w:name w:val="页眉 Char"/>
    <w:link w:val="16"/>
    <w:qFormat/>
    <w:uiPriority w:val="99"/>
    <w:rPr>
      <w:sz w:val="18"/>
      <w:szCs w:val="18"/>
    </w:rPr>
  </w:style>
  <w:style w:type="paragraph" w:customStyle="1" w:styleId="66">
    <w:name w:val="p0"/>
    <w:basedOn w:val="1"/>
    <w:qFormat/>
    <w:uiPriority w:val="0"/>
    <w:pPr>
      <w:widowControl/>
    </w:pPr>
    <w:rPr>
      <w:kern w:val="0"/>
      <w:szCs w:val="21"/>
    </w:rPr>
  </w:style>
  <w:style w:type="character" w:customStyle="1" w:styleId="67">
    <w:name w:val="批注文字 Char1"/>
    <w:basedOn w:val="23"/>
    <w:link w:val="8"/>
    <w:qFormat/>
    <w:uiPriority w:val="99"/>
    <w:rPr>
      <w:rFonts w:ascii="Times New Roman" w:hAnsi="Times New Roman" w:eastAsia="宋体" w:cs="Times New Roman"/>
      <w:szCs w:val="24"/>
    </w:rPr>
  </w:style>
  <w:style w:type="character" w:customStyle="1" w:styleId="68">
    <w:name w:val="批注主题 Char1"/>
    <w:basedOn w:val="67"/>
    <w:semiHidden/>
    <w:qFormat/>
    <w:uiPriority w:val="99"/>
    <w:rPr>
      <w:rFonts w:ascii="Times New Roman" w:hAnsi="Times New Roman" w:eastAsia="宋体" w:cs="Times New Roman"/>
      <w:b/>
      <w:bCs/>
      <w:szCs w:val="24"/>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color w:val="000000"/>
      <w:kern w:val="0"/>
      <w:sz w:val="24"/>
    </w:rPr>
  </w:style>
  <w:style w:type="paragraph" w:customStyle="1" w:styleId="7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color w:val="000000"/>
      <w:kern w:val="0"/>
      <w:sz w:val="24"/>
    </w:rPr>
  </w:style>
  <w:style w:type="paragraph" w:customStyle="1" w:styleId="71">
    <w:name w:val="xl65"/>
    <w:basedOn w:val="1"/>
    <w:qFormat/>
    <w:uiPriority w:val="0"/>
    <w:pPr>
      <w:widowControl/>
      <w:shd w:val="clear" w:color="000000" w:fill="FFFFFF"/>
      <w:spacing w:before="100" w:beforeAutospacing="1" w:after="100" w:afterAutospacing="1" w:line="240" w:lineRule="auto"/>
      <w:jc w:val="left"/>
    </w:pPr>
    <w:rPr>
      <w:rFonts w:ascii="宋体" w:hAnsi="宋体" w:cs="宋体"/>
      <w:kern w:val="0"/>
      <w:sz w:val="24"/>
    </w:rPr>
  </w:style>
  <w:style w:type="paragraph" w:customStyle="1" w:styleId="72">
    <w:name w:val="font6"/>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7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74">
    <w:name w:val="Char Char1 Char Char Char1 Char Char Char1"/>
    <w:basedOn w:val="1"/>
    <w:qFormat/>
    <w:uiPriority w:val="0"/>
    <w:pPr>
      <w:snapToGrid w:val="0"/>
      <w:ind w:firstLine="200" w:firstLineChars="200"/>
    </w:pPr>
    <w:rPr>
      <w:rFonts w:eastAsia="仿宋_GB2312"/>
      <w:sz w:val="24"/>
    </w:rPr>
  </w:style>
  <w:style w:type="paragraph" w:customStyle="1" w:styleId="75">
    <w:name w:val="默认段落字体 Para Char Char Char Char Char Char Char"/>
    <w:basedOn w:val="1"/>
    <w:qFormat/>
    <w:uiPriority w:val="0"/>
    <w:pPr>
      <w:snapToGrid w:val="0"/>
      <w:ind w:firstLine="600" w:firstLineChars="200"/>
      <w:jc w:val="center"/>
    </w:pPr>
    <w:rPr>
      <w:rFonts w:eastAsia="仿宋_GB2312"/>
      <w:color w:val="000000"/>
      <w:sz w:val="24"/>
    </w:rPr>
  </w:style>
  <w:style w:type="paragraph" w:customStyle="1" w:styleId="76">
    <w:name w:val="段"/>
    <w:qFormat/>
    <w:uiPriority w:val="0"/>
    <w:pPr>
      <w:autoSpaceDE w:val="0"/>
      <w:autoSpaceDN w:val="0"/>
      <w:spacing w:line="360" w:lineRule="auto"/>
      <w:ind w:firstLine="200" w:firstLineChars="200"/>
      <w:jc w:val="both"/>
    </w:pPr>
    <w:rPr>
      <w:rFonts w:ascii="宋体" w:hAnsi="Times New Roman" w:eastAsia="宋体" w:cs="Times New Roman"/>
      <w:kern w:val="0"/>
      <w:sz w:val="21"/>
      <w:szCs w:val="20"/>
      <w:lang w:val="en-US" w:eastAsia="zh-CN" w:bidi="ar-SA"/>
    </w:rPr>
  </w:style>
  <w:style w:type="paragraph" w:customStyle="1" w:styleId="77">
    <w:name w:val="Char"/>
    <w:basedOn w:val="1"/>
    <w:qFormat/>
    <w:uiPriority w:val="0"/>
    <w:pPr>
      <w:ind w:firstLine="200" w:firstLineChars="200"/>
    </w:pPr>
    <w:rPr>
      <w:rFonts w:ascii="宋体" w:hAnsi="宋体" w:cs="宋体"/>
      <w:sz w:val="24"/>
    </w:rPr>
  </w:style>
  <w:style w:type="paragraph" w:styleId="78">
    <w:name w:val="List Paragraph"/>
    <w:basedOn w:val="1"/>
    <w:qFormat/>
    <w:uiPriority w:val="34"/>
    <w:pPr>
      <w:ind w:firstLine="420" w:firstLineChars="200"/>
    </w:pPr>
  </w:style>
  <w:style w:type="paragraph" w:customStyle="1" w:styleId="79">
    <w:name w:val="正文文本2"/>
    <w:basedOn w:val="1"/>
    <w:qFormat/>
    <w:uiPriority w:val="0"/>
    <w:pPr>
      <w:shd w:val="clear" w:color="auto" w:fill="FFFFFF"/>
      <w:spacing w:line="367" w:lineRule="exact"/>
      <w:jc w:val="distribute"/>
    </w:pPr>
    <w:rPr>
      <w:rFonts w:ascii="宋体" w:hAnsi="宋体" w:cs="宋体"/>
      <w:color w:val="000000"/>
      <w:kern w:val="0"/>
      <w:sz w:val="14"/>
      <w:szCs w:val="14"/>
      <w:lang w:val="zh-TW"/>
    </w:rPr>
  </w:style>
  <w:style w:type="paragraph" w:customStyle="1" w:styleId="80">
    <w:name w:val="章标题"/>
    <w:next w:val="76"/>
    <w:qFormat/>
    <w:uiPriority w:val="0"/>
    <w:pPr>
      <w:spacing w:beforeLines="50" w:afterLines="50" w:line="360" w:lineRule="auto"/>
      <w:jc w:val="both"/>
      <w:outlineLvl w:val="1"/>
    </w:pPr>
    <w:rPr>
      <w:rFonts w:ascii="黑体" w:hAnsi="Times New Roman" w:eastAsia="黑体" w:cs="Times New Roman"/>
      <w:kern w:val="0"/>
      <w:sz w:val="21"/>
      <w:szCs w:val="20"/>
      <w:lang w:val="en-US" w:eastAsia="zh-CN" w:bidi="ar-SA"/>
    </w:rPr>
  </w:style>
  <w:style w:type="paragraph" w:customStyle="1" w:styleId="81">
    <w:name w:val="pic-info"/>
    <w:basedOn w:val="1"/>
    <w:qFormat/>
    <w:uiPriority w:val="0"/>
    <w:pPr>
      <w:widowControl/>
      <w:spacing w:before="100" w:beforeAutospacing="1" w:after="100" w:afterAutospacing="1"/>
      <w:jc w:val="left"/>
    </w:pPr>
    <w:rPr>
      <w:rFonts w:ascii="宋体" w:hAnsi="宋体" w:cs="宋体"/>
      <w:kern w:val="0"/>
      <w:sz w:val="24"/>
    </w:rPr>
  </w:style>
  <w:style w:type="character" w:customStyle="1" w:styleId="82">
    <w:name w:val="批注框文本 Char"/>
    <w:basedOn w:val="23"/>
    <w:link w:val="14"/>
    <w:qFormat/>
    <w:uiPriority w:val="0"/>
    <w:rPr>
      <w:rFonts w:ascii="Times New Roman" w:hAnsi="Times New Roman" w:eastAsia="宋体" w:cs="Times New Roman"/>
      <w:sz w:val="18"/>
      <w:szCs w:val="18"/>
    </w:rPr>
  </w:style>
  <w:style w:type="character" w:customStyle="1" w:styleId="83">
    <w:name w:val="文档结构图 Char"/>
    <w:basedOn w:val="23"/>
    <w:link w:val="7"/>
    <w:qFormat/>
    <w:uiPriority w:val="0"/>
    <w:rPr>
      <w:rFonts w:ascii="Times New Roman" w:hAnsi="Times New Roman" w:eastAsia="宋体" w:cs="Times New Roman"/>
      <w:szCs w:val="24"/>
      <w:shd w:val="clear" w:color="auto" w:fill="000080"/>
    </w:rPr>
  </w:style>
  <w:style w:type="character" w:customStyle="1" w:styleId="84">
    <w:name w:val="页眉 Char1"/>
    <w:basedOn w:val="23"/>
    <w:semiHidden/>
    <w:qFormat/>
    <w:uiPriority w:val="99"/>
    <w:rPr>
      <w:rFonts w:ascii="Times New Roman" w:hAnsi="Times New Roman" w:eastAsia="宋体" w:cs="Times New Roman"/>
      <w:sz w:val="18"/>
      <w:szCs w:val="18"/>
    </w:rPr>
  </w:style>
  <w:style w:type="character" w:customStyle="1" w:styleId="85">
    <w:name w:val="正文文本 Char1"/>
    <w:basedOn w:val="23"/>
    <w:semiHidden/>
    <w:qFormat/>
    <w:uiPriority w:val="99"/>
    <w:rPr>
      <w:rFonts w:ascii="Times New Roman" w:hAnsi="Times New Roman" w:eastAsia="宋体" w:cs="Times New Roman"/>
      <w:szCs w:val="24"/>
    </w:rPr>
  </w:style>
  <w:style w:type="character" w:customStyle="1" w:styleId="86">
    <w:name w:val="纯文本 Char1"/>
    <w:basedOn w:val="23"/>
    <w:semiHidden/>
    <w:qFormat/>
    <w:uiPriority w:val="99"/>
    <w:rPr>
      <w:rFonts w:ascii="宋体" w:hAnsi="Courier New" w:eastAsia="宋体" w:cs="Courier New"/>
      <w:szCs w:val="21"/>
    </w:rPr>
  </w:style>
  <w:style w:type="character" w:customStyle="1" w:styleId="87">
    <w:name w:val="HTML 预设格式 Char1"/>
    <w:basedOn w:val="23"/>
    <w:semiHidden/>
    <w:qFormat/>
    <w:uiPriority w:val="99"/>
    <w:rPr>
      <w:rFonts w:ascii="Courier New" w:hAnsi="Courier New" w:eastAsia="宋体" w:cs="Courier New"/>
      <w:sz w:val="20"/>
      <w:szCs w:val="20"/>
    </w:rPr>
  </w:style>
  <w:style w:type="character" w:customStyle="1" w:styleId="88">
    <w:name w:val="页脚 Char"/>
    <w:basedOn w:val="23"/>
    <w:link w:val="15"/>
    <w:qFormat/>
    <w:uiPriority w:val="99"/>
    <w:rPr>
      <w:rFonts w:ascii="Times New Roman" w:hAnsi="Times New Roman" w:eastAsia="宋体" w:cs="Times New Roman"/>
      <w:sz w:val="18"/>
      <w:szCs w:val="18"/>
    </w:rPr>
  </w:style>
  <w:style w:type="character" w:customStyle="1" w:styleId="89">
    <w:name w:val="正文文本缩进 Char"/>
    <w:basedOn w:val="23"/>
    <w:link w:val="10"/>
    <w:qFormat/>
    <w:uiPriority w:val="0"/>
    <w:rPr>
      <w:rFonts w:ascii="Times New Roman" w:hAnsi="Times New Roman" w:eastAsia="仿宋_GB2312" w:cs="Times New Roman"/>
      <w:sz w:val="32"/>
      <w:szCs w:val="24"/>
    </w:rPr>
  </w:style>
  <w:style w:type="paragraph" w:customStyle="1" w:styleId="9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1">
    <w:name w:val="二级条标题"/>
    <w:basedOn w:val="1"/>
    <w:next w:val="76"/>
    <w:qFormat/>
    <w:uiPriority w:val="0"/>
    <w:pPr>
      <w:widowControl/>
      <w:ind w:left="540"/>
      <w:jc w:val="left"/>
      <w:outlineLvl w:val="3"/>
    </w:pPr>
    <w:rPr>
      <w:rFonts w:eastAsia="黑体"/>
      <w:kern w:val="0"/>
      <w:szCs w:val="20"/>
    </w:rPr>
  </w:style>
  <w:style w:type="paragraph" w:customStyle="1" w:styleId="92">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93">
    <w:name w:val="标准书眉_偶数页"/>
    <w:basedOn w:val="1"/>
    <w:next w:val="1"/>
    <w:qFormat/>
    <w:uiPriority w:val="0"/>
    <w:pPr>
      <w:widowControl/>
      <w:tabs>
        <w:tab w:val="center" w:pos="4154"/>
        <w:tab w:val="right" w:pos="8306"/>
      </w:tabs>
      <w:spacing w:after="120"/>
      <w:ind w:left="567"/>
      <w:jc w:val="left"/>
    </w:pPr>
    <w:rPr>
      <w:kern w:val="0"/>
      <w:szCs w:val="20"/>
    </w:rPr>
  </w:style>
  <w:style w:type="paragraph" w:customStyle="1" w:styleId="94">
    <w:name w:val="正文1"/>
    <w:basedOn w:val="1"/>
    <w:next w:val="1"/>
    <w:semiHidden/>
    <w:qFormat/>
    <w:uiPriority w:val="0"/>
    <w:pPr>
      <w:ind w:firstLine="200" w:firstLineChars="200"/>
    </w:pPr>
    <w:rPr>
      <w:sz w:val="24"/>
      <w:szCs w:val="28"/>
    </w:rPr>
  </w:style>
  <w:style w:type="paragraph" w:customStyle="1" w:styleId="95">
    <w:name w:val="表格文字"/>
    <w:qFormat/>
    <w:uiPriority w:val="0"/>
    <w:pPr>
      <w:adjustRightInd w:val="0"/>
      <w:snapToGrid w:val="0"/>
      <w:spacing w:line="360" w:lineRule="exact"/>
    </w:pPr>
    <w:rPr>
      <w:rFonts w:ascii="Times New Roman" w:hAnsi="Times New Roman" w:eastAsia="宋体" w:cs="Times New Roman"/>
      <w:kern w:val="0"/>
      <w:sz w:val="21"/>
      <w:szCs w:val="20"/>
      <w:lang w:val="en-US" w:eastAsia="zh-CN" w:bidi="ar-SA"/>
    </w:rPr>
  </w:style>
  <w:style w:type="paragraph" w:customStyle="1" w:styleId="9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b/>
      <w:bCs/>
      <w:color w:val="000000"/>
      <w:kern w:val="0"/>
      <w:sz w:val="24"/>
    </w:rPr>
  </w:style>
  <w:style w:type="paragraph" w:customStyle="1" w:styleId="9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b/>
      <w:bCs/>
      <w:color w:val="000000"/>
      <w:kern w:val="0"/>
      <w:sz w:val="24"/>
    </w:rPr>
  </w:style>
  <w:style w:type="paragraph" w:customStyle="1" w:styleId="98">
    <w:name w:val="8 Char Char"/>
    <w:basedOn w:val="1"/>
    <w:semiHidden/>
    <w:qFormat/>
    <w:uiPriority w:val="0"/>
    <w:pPr>
      <w:ind w:firstLine="480" w:firstLineChars="200"/>
    </w:pPr>
    <w:rPr>
      <w:kern w:val="10"/>
      <w:sz w:val="24"/>
    </w:rPr>
  </w:style>
  <w:style w:type="character" w:customStyle="1" w:styleId="99">
    <w:name w:val="样式 黑色"/>
    <w:basedOn w:val="23"/>
    <w:qFormat/>
    <w:uiPriority w:val="0"/>
    <w:rPr>
      <w:rFonts w:eastAsia="宋体"/>
      <w:color w:val="000000"/>
      <w:sz w:val="24"/>
      <w:szCs w:val="24"/>
      <w:u w:val="none"/>
      <w:vertAlign w:val="baseline"/>
    </w:rPr>
  </w:style>
  <w:style w:type="paragraph" w:customStyle="1" w:styleId="100">
    <w:name w:val="样式 z + Times New Roman"/>
    <w:basedOn w:val="1"/>
    <w:qFormat/>
    <w:uiPriority w:val="0"/>
    <w:pPr>
      <w:adjustRightInd w:val="0"/>
      <w:snapToGrid w:val="0"/>
      <w:spacing w:line="480" w:lineRule="exact"/>
      <w:ind w:firstLine="483" w:firstLineChars="200"/>
      <w:textAlignment w:val="baseline"/>
    </w:pPr>
    <w:rPr>
      <w:rFonts w:ascii="宋体" w:hAnsi="宋体"/>
      <w:color w:val="000000"/>
      <w:position w:val="2"/>
      <w:sz w:val="24"/>
    </w:rPr>
  </w:style>
  <w:style w:type="paragraph" w:customStyle="1" w:styleId="101">
    <w:name w:val="样式 样式 z + Times New Roman + (西文) Times New Roman"/>
    <w:basedOn w:val="1"/>
    <w:link w:val="102"/>
    <w:qFormat/>
    <w:uiPriority w:val="0"/>
    <w:pPr>
      <w:adjustRightInd w:val="0"/>
      <w:snapToGrid w:val="0"/>
      <w:ind w:firstLine="480" w:firstLineChars="200"/>
      <w:textAlignment w:val="baseline"/>
    </w:pPr>
    <w:rPr>
      <w:rFonts w:ascii="仿宋_GB2312" w:eastAsia="仿宋_GB2312"/>
      <w:kern w:val="0"/>
      <w:sz w:val="24"/>
    </w:rPr>
  </w:style>
  <w:style w:type="character" w:customStyle="1" w:styleId="102">
    <w:name w:val="样式 样式 z + Times New Roman + (西文) Times New Roman Char"/>
    <w:basedOn w:val="23"/>
    <w:link w:val="101"/>
    <w:qFormat/>
    <w:uiPriority w:val="0"/>
    <w:rPr>
      <w:rFonts w:ascii="仿宋_GB2312" w:hAnsi="Times New Roman" w:eastAsia="仿宋_GB2312" w:cs="Times New Roman"/>
      <w:kern w:val="0"/>
      <w:sz w:val="24"/>
      <w:szCs w:val="24"/>
    </w:rPr>
  </w:style>
  <w:style w:type="paragraph" w:customStyle="1" w:styleId="103">
    <w:name w:val="正文文字"/>
    <w:basedOn w:val="1"/>
    <w:link w:val="106"/>
    <w:qFormat/>
    <w:uiPriority w:val="0"/>
    <w:pPr>
      <w:tabs>
        <w:tab w:val="left" w:pos="5894"/>
      </w:tabs>
      <w:adjustRightInd w:val="0"/>
      <w:snapToGrid w:val="0"/>
      <w:spacing w:beforeLines="50"/>
      <w:ind w:firstLine="480" w:firstLineChars="200"/>
      <w:jc w:val="left"/>
      <w:textAlignment w:val="baseline"/>
    </w:pPr>
    <w:rPr>
      <w:rFonts w:ascii="仿宋_GB2312" w:eastAsia="仿宋_GB2312"/>
      <w:bCs/>
      <w:kern w:val="0"/>
      <w:position w:val="2"/>
      <w:sz w:val="24"/>
    </w:rPr>
  </w:style>
  <w:style w:type="character" w:customStyle="1" w:styleId="104">
    <w:name w:val="报告书正文 Char"/>
    <w:link w:val="105"/>
    <w:qFormat/>
    <w:uiPriority w:val="0"/>
    <w:rPr>
      <w:sz w:val="24"/>
      <w:szCs w:val="24"/>
    </w:rPr>
  </w:style>
  <w:style w:type="paragraph" w:customStyle="1" w:styleId="105">
    <w:name w:val="报告书正文"/>
    <w:basedOn w:val="1"/>
    <w:link w:val="104"/>
    <w:qFormat/>
    <w:uiPriority w:val="0"/>
    <w:pPr>
      <w:autoSpaceDE w:val="0"/>
      <w:autoSpaceDN w:val="0"/>
      <w:adjustRightInd w:val="0"/>
      <w:ind w:firstLine="357"/>
      <w:jc w:val="left"/>
    </w:pPr>
    <w:rPr>
      <w:rFonts w:asciiTheme="minorHAnsi" w:hAnsiTheme="minorHAnsi" w:eastAsiaTheme="minorEastAsia" w:cstheme="minorBidi"/>
      <w:sz w:val="24"/>
    </w:rPr>
  </w:style>
  <w:style w:type="character" w:customStyle="1" w:styleId="106">
    <w:name w:val="正文文字 Char"/>
    <w:link w:val="103"/>
    <w:qFormat/>
    <w:uiPriority w:val="0"/>
    <w:rPr>
      <w:rFonts w:ascii="仿宋_GB2312" w:hAnsi="Times New Roman" w:eastAsia="仿宋_GB2312" w:cs="Times New Roman"/>
      <w:bCs/>
      <w:kern w:val="0"/>
      <w:position w:val="2"/>
      <w:sz w:val="24"/>
      <w:szCs w:val="24"/>
    </w:rPr>
  </w:style>
  <w:style w:type="paragraph" w:customStyle="1" w:styleId="107">
    <w:name w:val="样式 表头11 + 自动设置"/>
    <w:basedOn w:val="1"/>
    <w:link w:val="108"/>
    <w:qFormat/>
    <w:uiPriority w:val="0"/>
    <w:pPr>
      <w:adjustRightInd w:val="0"/>
      <w:snapToGrid w:val="0"/>
      <w:spacing w:line="240" w:lineRule="auto"/>
      <w:jc w:val="center"/>
      <w:textAlignment w:val="baseline"/>
    </w:pPr>
    <w:rPr>
      <w:rFonts w:ascii="宋体" w:hAnsi="宋体" w:cs="宋体"/>
      <w:b/>
      <w:bCs/>
      <w:color w:val="000000"/>
      <w:kern w:val="0"/>
      <w:sz w:val="24"/>
    </w:rPr>
  </w:style>
  <w:style w:type="character" w:customStyle="1" w:styleId="108">
    <w:name w:val="样式 表头11 + 自动设置 Char"/>
    <w:basedOn w:val="23"/>
    <w:link w:val="107"/>
    <w:qFormat/>
    <w:uiPriority w:val="0"/>
    <w:rPr>
      <w:rFonts w:ascii="宋体" w:hAnsi="宋体" w:eastAsia="宋体" w:cs="宋体"/>
      <w:b/>
      <w:bCs/>
      <w:color w:val="000000"/>
      <w:kern w:val="0"/>
      <w:sz w:val="24"/>
      <w:szCs w:val="24"/>
    </w:rPr>
  </w:style>
  <w:style w:type="paragraph" w:customStyle="1" w:styleId="109">
    <w:name w:val="样式 表格11 + 居中 段前: 自动1"/>
    <w:basedOn w:val="1"/>
    <w:qFormat/>
    <w:uiPriority w:val="0"/>
    <w:pPr>
      <w:adjustRightInd w:val="0"/>
      <w:snapToGrid w:val="0"/>
      <w:spacing w:line="360" w:lineRule="atLeast"/>
      <w:jc w:val="center"/>
      <w:textAlignment w:val="baseline"/>
    </w:pPr>
    <w:rPr>
      <w:rFonts w:cs="宋体"/>
      <w:kern w:val="0"/>
      <w:szCs w:val="20"/>
    </w:rPr>
  </w:style>
  <w:style w:type="paragraph" w:customStyle="1" w:styleId="110">
    <w:name w:val="表头11"/>
    <w:basedOn w:val="1"/>
    <w:link w:val="111"/>
    <w:qFormat/>
    <w:uiPriority w:val="0"/>
    <w:pPr>
      <w:adjustRightInd w:val="0"/>
      <w:snapToGrid w:val="0"/>
      <w:spacing w:before="50"/>
      <w:jc w:val="center"/>
    </w:pPr>
    <w:rPr>
      <w:rFonts w:ascii="楷体_GB2312" w:eastAsia="楷体_GB2312"/>
      <w:bCs/>
      <w:kern w:val="0"/>
      <w:sz w:val="28"/>
      <w:szCs w:val="28"/>
    </w:rPr>
  </w:style>
  <w:style w:type="character" w:customStyle="1" w:styleId="111">
    <w:name w:val="表头11 Char"/>
    <w:link w:val="110"/>
    <w:qFormat/>
    <w:uiPriority w:val="0"/>
    <w:rPr>
      <w:rFonts w:ascii="楷体_GB2312" w:hAnsi="Times New Roman" w:eastAsia="楷体_GB2312" w:cs="Times New Roman"/>
      <w:bCs/>
      <w:kern w:val="0"/>
      <w:sz w:val="28"/>
      <w:szCs w:val="28"/>
    </w:rPr>
  </w:style>
  <w:style w:type="paragraph" w:customStyle="1" w:styleId="112">
    <w:name w:val="表格11"/>
    <w:basedOn w:val="1"/>
    <w:link w:val="113"/>
    <w:qFormat/>
    <w:uiPriority w:val="0"/>
    <w:pPr>
      <w:snapToGrid w:val="0"/>
      <w:spacing w:line="240" w:lineRule="auto"/>
      <w:jc w:val="center"/>
    </w:pPr>
    <w:rPr>
      <w:kern w:val="0"/>
      <w:szCs w:val="21"/>
    </w:rPr>
  </w:style>
  <w:style w:type="character" w:customStyle="1" w:styleId="113">
    <w:name w:val="表格11 Char"/>
    <w:link w:val="112"/>
    <w:qFormat/>
    <w:uiPriority w:val="0"/>
    <w:rPr>
      <w:rFonts w:ascii="Times New Roman" w:hAnsi="Times New Roman" w:eastAsia="宋体" w:cs="Times New Roman"/>
      <w:kern w:val="0"/>
      <w:szCs w:val="21"/>
    </w:rPr>
  </w:style>
  <w:style w:type="character" w:customStyle="1" w:styleId="114">
    <w:name w:val="图表标题 Char"/>
    <w:link w:val="115"/>
    <w:qFormat/>
    <w:uiPriority w:val="0"/>
    <w:rPr>
      <w:rFonts w:ascii="Arial" w:hAnsi="Arial" w:eastAsia="黑体"/>
      <w:sz w:val="24"/>
      <w:szCs w:val="32"/>
      <w:lang w:eastAsia="en-US"/>
    </w:rPr>
  </w:style>
  <w:style w:type="paragraph" w:customStyle="1" w:styleId="115">
    <w:name w:val="图表标题"/>
    <w:basedOn w:val="1"/>
    <w:next w:val="1"/>
    <w:link w:val="114"/>
    <w:qFormat/>
    <w:uiPriority w:val="0"/>
    <w:pPr>
      <w:autoSpaceDE w:val="0"/>
      <w:autoSpaceDN w:val="0"/>
      <w:adjustRightInd w:val="0"/>
      <w:spacing w:beforeLines="20" w:afterLines="20" w:line="240" w:lineRule="auto"/>
      <w:jc w:val="center"/>
      <w:outlineLvl w:val="4"/>
    </w:pPr>
    <w:rPr>
      <w:rFonts w:ascii="Arial" w:hAnsi="Arial" w:eastAsia="黑体" w:cstheme="minorBidi"/>
      <w:sz w:val="24"/>
      <w:szCs w:val="32"/>
      <w:lang w:eastAsia="en-US"/>
    </w:rPr>
  </w:style>
  <w:style w:type="character" w:customStyle="1" w:styleId="116">
    <w:name w:val="表格标题 Char"/>
    <w:link w:val="117"/>
    <w:uiPriority w:val="0"/>
    <w:rPr>
      <w:rFonts w:eastAsia="黑体"/>
      <w:iCs/>
      <w:snapToGrid w:val="0"/>
      <w:sz w:val="24"/>
    </w:rPr>
  </w:style>
  <w:style w:type="paragraph" w:customStyle="1" w:styleId="117">
    <w:name w:val="表格标题"/>
    <w:basedOn w:val="1"/>
    <w:next w:val="1"/>
    <w:link w:val="116"/>
    <w:uiPriority w:val="0"/>
    <w:pPr>
      <w:adjustRightInd w:val="0"/>
      <w:snapToGrid w:val="0"/>
      <w:spacing w:beforeLines="50"/>
      <w:jc w:val="center"/>
    </w:pPr>
    <w:rPr>
      <w:rFonts w:eastAsia="黑体" w:asciiTheme="minorHAnsi" w:hAnsiTheme="minorHAnsi" w:cstheme="minorBidi"/>
      <w:iCs/>
      <w:snapToGrid w:val="0"/>
      <w:sz w:val="24"/>
      <w:szCs w:val="22"/>
    </w:rPr>
  </w:style>
  <w:style w:type="character" w:customStyle="1" w:styleId="118">
    <w:name w:val="5-图表标题 Char"/>
    <w:link w:val="119"/>
    <w:qFormat/>
    <w:uiPriority w:val="0"/>
    <w:rPr>
      <w:rFonts w:eastAsia="黑体"/>
      <w:sz w:val="24"/>
      <w:szCs w:val="32"/>
      <w:lang w:eastAsia="en-US"/>
    </w:rPr>
  </w:style>
  <w:style w:type="paragraph" w:customStyle="1" w:styleId="119">
    <w:name w:val="5-图表标题"/>
    <w:basedOn w:val="1"/>
    <w:next w:val="1"/>
    <w:link w:val="118"/>
    <w:qFormat/>
    <w:uiPriority w:val="0"/>
    <w:pPr>
      <w:autoSpaceDE w:val="0"/>
      <w:autoSpaceDN w:val="0"/>
      <w:adjustRightInd w:val="0"/>
      <w:spacing w:beforeLines="20" w:afterLines="20"/>
      <w:jc w:val="center"/>
      <w:outlineLvl w:val="4"/>
    </w:pPr>
    <w:rPr>
      <w:rFonts w:eastAsia="黑体" w:asciiTheme="minorHAnsi" w:hAnsiTheme="minorHAnsi" w:cstheme="minorBidi"/>
      <w:sz w:val="24"/>
      <w:szCs w:val="32"/>
      <w:lang w:eastAsia="en-US"/>
    </w:rPr>
  </w:style>
  <w:style w:type="paragraph" w:customStyle="1" w:styleId="120">
    <w:name w:val="样式 样式 宋体 段前: 0.5 行 行距: 固定值 18 磅 + 首行缩进:  2 字符"/>
    <w:basedOn w:val="1"/>
    <w:uiPriority w:val="0"/>
    <w:pPr>
      <w:adjustRightInd w:val="0"/>
      <w:snapToGrid w:val="0"/>
      <w:spacing w:beforeLines="50"/>
      <w:ind w:firstLine="560" w:firstLineChars="200"/>
    </w:pPr>
    <w:rPr>
      <w:rFonts w:ascii="Calibri" w:hAnsi="Calibri"/>
      <w:color w:val="000000"/>
      <w:sz w:val="28"/>
      <w:szCs w:val="28"/>
    </w:rPr>
  </w:style>
  <w:style w:type="paragraph" w:customStyle="1" w:styleId="121">
    <w:name w:val="正文文本 21"/>
    <w:basedOn w:val="1"/>
    <w:uiPriority w:val="0"/>
    <w:pPr>
      <w:adjustRightInd w:val="0"/>
      <w:snapToGrid w:val="0"/>
      <w:spacing w:line="305" w:lineRule="auto"/>
      <w:ind w:firstLine="567" w:firstLineChars="200"/>
      <w:jc w:val="left"/>
      <w:textAlignment w:val="baseline"/>
    </w:pPr>
    <w:rPr>
      <w:rFonts w:ascii="仿宋_GB2312" w:eastAsia="仿宋_GB2312"/>
      <w:kern w:val="0"/>
      <w:sz w:val="28"/>
      <w:szCs w:val="20"/>
    </w:rPr>
  </w:style>
  <w:style w:type="paragraph" w:customStyle="1" w:styleId="122">
    <w:name w:val="样式1"/>
    <w:basedOn w:val="1"/>
    <w:link w:val="123"/>
    <w:qFormat/>
    <w:uiPriority w:val="0"/>
    <w:pPr>
      <w:ind w:firstLine="480" w:firstLineChars="200"/>
    </w:pPr>
    <w:rPr>
      <w:rFonts w:eastAsia="仿宋_GB2312"/>
      <w:color w:val="000000"/>
      <w:kern w:val="0"/>
      <w:position w:val="2"/>
      <w:sz w:val="24"/>
    </w:rPr>
  </w:style>
  <w:style w:type="character" w:customStyle="1" w:styleId="123">
    <w:name w:val="样式1 Char"/>
    <w:basedOn w:val="23"/>
    <w:link w:val="122"/>
    <w:uiPriority w:val="0"/>
    <w:rPr>
      <w:rFonts w:ascii="Times New Roman" w:hAnsi="Times New Roman" w:eastAsia="仿宋_GB2312" w:cs="Times New Roman"/>
      <w:color w:val="000000"/>
      <w:kern w:val="0"/>
      <w:position w:val="2"/>
      <w:sz w:val="24"/>
      <w:szCs w:val="24"/>
    </w:rPr>
  </w:style>
  <w:style w:type="character" w:customStyle="1" w:styleId="124">
    <w:name w:val="表格 Char"/>
    <w:basedOn w:val="23"/>
    <w:link w:val="125"/>
    <w:uiPriority w:val="0"/>
    <w:rPr>
      <w:rFonts w:eastAsia="宋体"/>
      <w:snapToGrid w:val="0"/>
    </w:rPr>
  </w:style>
  <w:style w:type="paragraph" w:customStyle="1" w:styleId="125">
    <w:name w:val="表格"/>
    <w:next w:val="1"/>
    <w:link w:val="124"/>
    <w:uiPriority w:val="0"/>
    <w:pPr>
      <w:adjustRightInd w:val="0"/>
      <w:snapToGrid w:val="0"/>
      <w:spacing w:line="280" w:lineRule="atLeast"/>
      <w:jc w:val="center"/>
    </w:pPr>
    <w:rPr>
      <w:rFonts w:eastAsia="宋体" w:asciiTheme="minorHAnsi" w:hAnsiTheme="minorHAnsi" w:cstheme="minorBidi"/>
      <w:snapToGrid w:val="0"/>
      <w:kern w:val="2"/>
      <w:sz w:val="21"/>
      <w:szCs w:val="22"/>
      <w:lang w:val="en-US" w:eastAsia="zh-CN" w:bidi="ar-SA"/>
    </w:rPr>
  </w:style>
  <w:style w:type="paragraph" w:customStyle="1" w:styleId="126">
    <w:name w:val="样式 样式 首行缩进:  2 字符1 + 首行缩进:  2 字符"/>
    <w:basedOn w:val="1"/>
    <w:qFormat/>
    <w:uiPriority w:val="0"/>
    <w:pPr>
      <w:spacing w:line="560" w:lineRule="exact"/>
      <w:ind w:firstLine="200" w:firstLineChars="200"/>
    </w:pPr>
    <w:rPr>
      <w:rFonts w:ascii="仿宋_GB2312" w:eastAsia="仿宋_GB2312"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87A4-A3B6-45DC-96F8-06332F4639D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7570</Words>
  <Characters>9068</Characters>
  <Lines>321</Lines>
  <Paragraphs>90</Paragraphs>
  <TotalTime>9</TotalTime>
  <ScaleCrop>false</ScaleCrop>
  <LinksUpToDate>false</LinksUpToDate>
  <CharactersWithSpaces>9530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2019-01-07T07:27:00Z</dcterms:created>
  <dc:creator>JonMMx 2000</dc:creator>
  <cp:lastModifiedBy>小代</cp:lastModifiedBy>
  <cp:lastPrinted>2020-02-25T03:18:00Z</cp:lastPrinted>
  <dcterms:modified xsi:type="dcterms:W3CDTF">2023-03-08T22:57:37Z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E715064B70924FD389C1483E4F054B3E</vt:lpwstr>
  </property>
</Properties>
</file>